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733E" w14:textId="1DC55A20" w:rsidR="006C2320" w:rsidRPr="005F5F4D" w:rsidRDefault="00B14B66" w:rsidP="00FB43BC">
      <w:pPr>
        <w:spacing w:after="0" w:line="240" w:lineRule="auto"/>
        <w:contextualSpacing/>
        <w:jc w:val="center"/>
        <w:rPr>
          <w:rFonts w:ascii="Times New Roman" w:eastAsiaTheme="majorEastAsia" w:hAnsi="Times New Roman" w:cs="Times New Roman"/>
          <w:b/>
          <w:spacing w:val="-10"/>
          <w:kern w:val="28"/>
          <w:sz w:val="28"/>
          <w:szCs w:val="28"/>
          <w:lang w:val="id-ID"/>
          <w14:ligatures w14:val="none"/>
        </w:rPr>
      </w:pPr>
      <w:r w:rsidRPr="00B14B66">
        <w:rPr>
          <w:rFonts w:ascii="Times New Roman" w:eastAsiaTheme="majorEastAsia" w:hAnsi="Times New Roman" w:cs="Times New Roman"/>
          <w:b/>
          <w:spacing w:val="-10"/>
          <w:kern w:val="28"/>
          <w:sz w:val="28"/>
          <w:szCs w:val="28"/>
          <w:lang w:val="id-ID"/>
          <w14:ligatures w14:val="none"/>
        </w:rPr>
        <w:t xml:space="preserve">The Formation </w:t>
      </w:r>
      <w:r>
        <w:rPr>
          <w:rFonts w:ascii="Times New Roman" w:eastAsiaTheme="majorEastAsia" w:hAnsi="Times New Roman" w:cs="Times New Roman"/>
          <w:b/>
          <w:spacing w:val="-10"/>
          <w:kern w:val="28"/>
          <w:sz w:val="28"/>
          <w:szCs w:val="28"/>
          <w:lang w:val="id-ID"/>
          <w14:ligatures w14:val="none"/>
        </w:rPr>
        <w:t>i</w:t>
      </w:r>
      <w:r w:rsidRPr="00B14B66">
        <w:rPr>
          <w:rFonts w:ascii="Times New Roman" w:eastAsiaTheme="majorEastAsia" w:hAnsi="Times New Roman" w:cs="Times New Roman"/>
          <w:b/>
          <w:spacing w:val="-10"/>
          <w:kern w:val="28"/>
          <w:sz w:val="28"/>
          <w:szCs w:val="28"/>
          <w:lang w:val="id-ID"/>
          <w14:ligatures w14:val="none"/>
        </w:rPr>
        <w:t xml:space="preserve">n Local </w:t>
      </w:r>
      <w:r>
        <w:rPr>
          <w:rFonts w:ascii="Times New Roman" w:eastAsiaTheme="majorEastAsia" w:hAnsi="Times New Roman" w:cs="Times New Roman"/>
          <w:b/>
          <w:spacing w:val="-10"/>
          <w:kern w:val="28"/>
          <w:sz w:val="28"/>
          <w:szCs w:val="28"/>
          <w:lang w:val="id-ID"/>
          <w14:ligatures w14:val="none"/>
        </w:rPr>
        <w:t>a</w:t>
      </w:r>
      <w:r w:rsidRPr="00B14B66">
        <w:rPr>
          <w:rFonts w:ascii="Times New Roman" w:eastAsiaTheme="majorEastAsia" w:hAnsi="Times New Roman" w:cs="Times New Roman"/>
          <w:b/>
          <w:spacing w:val="-10"/>
          <w:kern w:val="28"/>
          <w:sz w:val="28"/>
          <w:szCs w:val="28"/>
          <w:lang w:val="id-ID"/>
          <w14:ligatures w14:val="none"/>
        </w:rPr>
        <w:t xml:space="preserve">nd Colonial Cultures Identity  </w:t>
      </w:r>
      <w:r>
        <w:rPr>
          <w:rFonts w:ascii="Times New Roman" w:eastAsiaTheme="majorEastAsia" w:hAnsi="Times New Roman" w:cs="Times New Roman"/>
          <w:b/>
          <w:spacing w:val="-10"/>
          <w:kern w:val="28"/>
          <w:sz w:val="28"/>
          <w:szCs w:val="28"/>
          <w:lang w:val="id-ID"/>
          <w14:ligatures w14:val="none"/>
        </w:rPr>
        <w:t>i</w:t>
      </w:r>
      <w:r w:rsidRPr="00B14B66">
        <w:rPr>
          <w:rFonts w:ascii="Times New Roman" w:eastAsiaTheme="majorEastAsia" w:hAnsi="Times New Roman" w:cs="Times New Roman"/>
          <w:b/>
          <w:spacing w:val="-10"/>
          <w:kern w:val="28"/>
          <w:sz w:val="28"/>
          <w:szCs w:val="28"/>
          <w:lang w:val="id-ID"/>
          <w14:ligatures w14:val="none"/>
        </w:rPr>
        <w:t>n Abdulrazak 'S Novel "Afterlives</w:t>
      </w:r>
      <w:r w:rsidRPr="00B14B66">
        <w:rPr>
          <w:rFonts w:ascii="Times New Roman" w:eastAsiaTheme="majorEastAsia" w:hAnsi="Times New Roman" w:cs="Times New Roman"/>
          <w:b/>
          <w:spacing w:val="-10"/>
          <w:kern w:val="28"/>
          <w:sz w:val="28"/>
          <w:szCs w:val="28"/>
          <w:lang w:val="id-ID"/>
          <w14:ligatures w14:val="none"/>
        </w:rPr>
        <w:t>"</w:t>
      </w:r>
      <w:r w:rsidR="006C2320" w:rsidRPr="005F5F4D">
        <w:rPr>
          <w:rFonts w:ascii="Times New Roman" w:eastAsiaTheme="majorEastAsia" w:hAnsi="Times New Roman" w:cs="Times New Roman"/>
          <w:b/>
          <w:spacing w:val="-10"/>
          <w:kern w:val="28"/>
          <w:sz w:val="28"/>
          <w:szCs w:val="28"/>
          <w:lang w:val="id-ID"/>
          <w14:ligatures w14:val="none"/>
        </w:rPr>
        <w:t xml:space="preserve"> </w:t>
      </w:r>
    </w:p>
    <w:p w14:paraId="392CE944" w14:textId="77777777" w:rsidR="006C2320" w:rsidRPr="005F5F4D" w:rsidRDefault="006C2320" w:rsidP="005F5F4D">
      <w:pPr>
        <w:spacing w:after="0" w:line="240" w:lineRule="auto"/>
        <w:rPr>
          <w:rFonts w:ascii="Times New Roman" w:hAnsi="Times New Roman" w:cs="Times New Roman"/>
          <w:kern w:val="0"/>
          <w:sz w:val="24"/>
          <w:szCs w:val="24"/>
          <w:lang w:val="id-ID"/>
          <w14:ligatures w14:val="none"/>
        </w:rPr>
      </w:pPr>
    </w:p>
    <w:p w14:paraId="0AFDA415" w14:textId="29A1F85A" w:rsidR="006C2320" w:rsidRPr="005F5F4D" w:rsidRDefault="00B14B66" w:rsidP="005F5F4D">
      <w:pPr>
        <w:widowControl w:val="0"/>
        <w:spacing w:after="0" w:line="240" w:lineRule="auto"/>
        <w:jc w:val="center"/>
        <w:rPr>
          <w:rFonts w:ascii="Times New Roman" w:hAnsi="Times New Roman" w:cs="Times New Roman"/>
          <w:b/>
          <w:bCs/>
          <w:kern w:val="0"/>
          <w:sz w:val="24"/>
          <w:szCs w:val="24"/>
          <w:lang w:val="en-ID"/>
          <w14:ligatures w14:val="none"/>
        </w:rPr>
      </w:pPr>
      <w:r w:rsidRPr="00B14B66">
        <w:rPr>
          <w:rFonts w:ascii="Times New Roman" w:hAnsi="Times New Roman" w:cs="Times New Roman"/>
          <w:b/>
          <w:bCs/>
          <w:kern w:val="0"/>
          <w:sz w:val="24"/>
          <w:szCs w:val="24"/>
          <w:lang w:val="en-ID"/>
          <w14:ligatures w14:val="none"/>
        </w:rPr>
        <w:t xml:space="preserve">Bunga Mawar </w:t>
      </w:r>
      <w:proofErr w:type="spellStart"/>
      <w:r w:rsidRPr="00B14B66">
        <w:rPr>
          <w:rFonts w:ascii="Times New Roman" w:hAnsi="Times New Roman" w:cs="Times New Roman"/>
          <w:b/>
          <w:bCs/>
          <w:kern w:val="0"/>
          <w:sz w:val="24"/>
          <w:szCs w:val="24"/>
          <w:lang w:val="en-ID"/>
          <w14:ligatures w14:val="none"/>
        </w:rPr>
        <w:t>Jingga</w:t>
      </w:r>
      <w:proofErr w:type="spellEnd"/>
    </w:p>
    <w:p w14:paraId="3F8C6CF5" w14:textId="25151FF0" w:rsidR="006C2320" w:rsidRPr="00093C8B" w:rsidRDefault="006C2320" w:rsidP="00B14B66">
      <w:pPr>
        <w:widowControl w:val="0"/>
        <w:spacing w:after="0" w:line="240" w:lineRule="auto"/>
        <w:jc w:val="center"/>
        <w:rPr>
          <w:rFonts w:ascii="Times New Roman" w:hAnsi="Times New Roman" w:cs="Times New Roman"/>
          <w:kern w:val="0"/>
          <w:sz w:val="20"/>
          <w:szCs w:val="20"/>
          <w:lang w:val="en-ID"/>
          <w14:ligatures w14:val="none"/>
        </w:rPr>
      </w:pPr>
      <w:r w:rsidRPr="00093C8B">
        <w:rPr>
          <w:rFonts w:ascii="Times New Roman" w:hAnsi="Times New Roman" w:cs="Times New Roman"/>
          <w:kern w:val="0"/>
          <w:sz w:val="20"/>
          <w:szCs w:val="20"/>
          <w:lang w:val="en-ID"/>
          <w14:ligatures w14:val="none"/>
        </w:rPr>
        <w:t>Email</w:t>
      </w:r>
      <w:r w:rsidR="00B14B66">
        <w:rPr>
          <w:rFonts w:ascii="Times New Roman" w:hAnsi="Times New Roman" w:cs="Times New Roman"/>
          <w:kern w:val="0"/>
          <w:sz w:val="20"/>
          <w:szCs w:val="20"/>
          <w:lang w:val="en-ID"/>
          <w14:ligatures w14:val="none"/>
        </w:rPr>
        <w:t xml:space="preserve">: </w:t>
      </w:r>
      <w:hyperlink r:id="rId7" w:history="1">
        <w:r w:rsidR="00B14B66" w:rsidRPr="00B85B7E">
          <w:rPr>
            <w:rStyle w:val="Hyperlink"/>
            <w:rFonts w:ascii="Times New Roman" w:hAnsi="Times New Roman" w:cs="Times New Roman"/>
            <w:kern w:val="0"/>
            <w:sz w:val="20"/>
            <w:szCs w:val="20"/>
            <w:lang w:val="en-ID"/>
            <w14:ligatures w14:val="none"/>
          </w:rPr>
          <w:t>bungamawarjingga7@gmail.com</w:t>
        </w:r>
      </w:hyperlink>
      <w:r w:rsidR="00B14B66">
        <w:rPr>
          <w:rFonts w:ascii="Times New Roman" w:hAnsi="Times New Roman" w:cs="Times New Roman"/>
          <w:kern w:val="0"/>
          <w:sz w:val="20"/>
          <w:szCs w:val="20"/>
          <w:lang w:val="en-ID"/>
          <w14:ligatures w14:val="none"/>
        </w:rPr>
        <w:t xml:space="preserve"> </w:t>
      </w:r>
    </w:p>
    <w:p w14:paraId="093CB6BE" w14:textId="124C1700" w:rsidR="006C2320" w:rsidRPr="00093C8B" w:rsidRDefault="00B14B66" w:rsidP="00B14B66">
      <w:pPr>
        <w:widowControl w:val="0"/>
        <w:tabs>
          <w:tab w:val="left" w:pos="993"/>
        </w:tabs>
        <w:spacing w:after="0" w:line="240" w:lineRule="auto"/>
        <w:jc w:val="center"/>
        <w:rPr>
          <w:rFonts w:ascii="Times New Roman" w:hAnsi="Times New Roman" w:cs="Times New Roman"/>
          <w:kern w:val="0"/>
          <w:sz w:val="20"/>
          <w:szCs w:val="20"/>
          <w:lang w:val="en-ID"/>
          <w14:ligatures w14:val="none"/>
        </w:rPr>
      </w:pPr>
      <w:r w:rsidRPr="00B14B66">
        <w:rPr>
          <w:rFonts w:ascii="Times New Roman" w:hAnsi="Times New Roman" w:cs="Times New Roman"/>
          <w:kern w:val="0"/>
          <w:sz w:val="20"/>
          <w:szCs w:val="20"/>
          <w:lang w:val="en-ID"/>
          <w14:ligatures w14:val="none"/>
        </w:rPr>
        <w:t xml:space="preserve">English Literature, Faculty </w:t>
      </w:r>
      <w:proofErr w:type="gramStart"/>
      <w:r w:rsidRPr="00B14B66">
        <w:rPr>
          <w:rFonts w:ascii="Times New Roman" w:hAnsi="Times New Roman" w:cs="Times New Roman"/>
          <w:kern w:val="0"/>
          <w:sz w:val="20"/>
          <w:szCs w:val="20"/>
          <w:lang w:val="en-ID"/>
          <w14:ligatures w14:val="none"/>
        </w:rPr>
        <w:t>Of</w:t>
      </w:r>
      <w:proofErr w:type="gramEnd"/>
      <w:r w:rsidRPr="00B14B66">
        <w:rPr>
          <w:rFonts w:ascii="Times New Roman" w:hAnsi="Times New Roman" w:cs="Times New Roman"/>
          <w:kern w:val="0"/>
          <w:sz w:val="20"/>
          <w:szCs w:val="20"/>
          <w:lang w:val="en-ID"/>
          <w14:ligatures w14:val="none"/>
        </w:rPr>
        <w:t xml:space="preserve"> Letters, Communication Studies, And Education, Universitas Muslim Indonesia</w:t>
      </w:r>
    </w:p>
    <w:p w14:paraId="793B524A" w14:textId="77777777" w:rsidR="006C2320" w:rsidRPr="005F5F4D" w:rsidRDefault="006C2320" w:rsidP="005F5F4D">
      <w:pPr>
        <w:widowControl w:val="0"/>
        <w:spacing w:after="0" w:line="240" w:lineRule="auto"/>
        <w:jc w:val="center"/>
        <w:rPr>
          <w:rFonts w:ascii="Times New Roman" w:hAnsi="Times New Roman" w:cs="Times New Roman"/>
          <w:kern w:val="0"/>
          <w:sz w:val="20"/>
          <w:szCs w:val="20"/>
          <w:lang w:val="en-ID"/>
          <w14:ligatures w14:val="none"/>
        </w:rPr>
      </w:pPr>
    </w:p>
    <w:p w14:paraId="73D0D4B8" w14:textId="74E5DAD5" w:rsidR="006C2320" w:rsidRPr="005F5F4D" w:rsidRDefault="00B14B66" w:rsidP="005F5F4D">
      <w:pPr>
        <w:widowControl w:val="0"/>
        <w:spacing w:after="0" w:line="240" w:lineRule="auto"/>
        <w:jc w:val="center"/>
        <w:rPr>
          <w:rFonts w:ascii="Times New Roman" w:hAnsi="Times New Roman" w:cs="Times New Roman"/>
          <w:b/>
          <w:bCs/>
          <w:kern w:val="0"/>
          <w:sz w:val="24"/>
          <w:szCs w:val="24"/>
          <w:lang w:val="en-ID"/>
          <w14:ligatures w14:val="none"/>
        </w:rPr>
      </w:pPr>
      <w:r w:rsidRPr="00B14B66">
        <w:rPr>
          <w:rFonts w:ascii="Times New Roman" w:hAnsi="Times New Roman" w:cs="Times New Roman"/>
          <w:b/>
          <w:bCs/>
          <w:kern w:val="0"/>
          <w:sz w:val="24"/>
          <w:szCs w:val="24"/>
          <w:lang w:val="en-ID"/>
          <w14:ligatures w14:val="none"/>
        </w:rPr>
        <w:t>Andi Mulyani Kone</w:t>
      </w:r>
    </w:p>
    <w:p w14:paraId="6DAE6C09" w14:textId="0C49F50E" w:rsidR="00B14B66" w:rsidRPr="00B14B66" w:rsidRDefault="00093C8B" w:rsidP="00B14B66">
      <w:pPr>
        <w:widowControl w:val="0"/>
        <w:spacing w:after="0" w:line="240" w:lineRule="auto"/>
        <w:jc w:val="center"/>
        <w:rPr>
          <w:rFonts w:ascii="Times New Roman" w:hAnsi="Times New Roman" w:cs="Times New Roman"/>
          <w:kern w:val="0"/>
          <w:sz w:val="20"/>
          <w:szCs w:val="20"/>
          <w:lang w:val="en-ID"/>
          <w14:ligatures w14:val="none"/>
        </w:rPr>
      </w:pPr>
      <w:proofErr w:type="gramStart"/>
      <w:r w:rsidRPr="00093C8B">
        <w:rPr>
          <w:rFonts w:ascii="Times New Roman" w:hAnsi="Times New Roman" w:cs="Times New Roman"/>
          <w:kern w:val="0"/>
          <w:sz w:val="20"/>
          <w:szCs w:val="20"/>
          <w:lang w:val="en-ID"/>
          <w14:ligatures w14:val="none"/>
        </w:rPr>
        <w:t xml:space="preserve">Email </w:t>
      </w:r>
      <w:r w:rsidR="00B14B66">
        <w:rPr>
          <w:rFonts w:ascii="Times New Roman" w:hAnsi="Times New Roman" w:cs="Times New Roman"/>
          <w:kern w:val="0"/>
          <w:sz w:val="20"/>
          <w:szCs w:val="20"/>
          <w:lang w:val="en-ID"/>
          <w14:ligatures w14:val="none"/>
        </w:rPr>
        <w:t>:</w:t>
      </w:r>
      <w:proofErr w:type="gramEnd"/>
      <w:r w:rsidR="00B14B66">
        <w:rPr>
          <w:rFonts w:ascii="Times New Roman" w:hAnsi="Times New Roman" w:cs="Times New Roman"/>
          <w:kern w:val="0"/>
          <w:sz w:val="20"/>
          <w:szCs w:val="20"/>
          <w:lang w:val="en-ID"/>
          <w14:ligatures w14:val="none"/>
        </w:rPr>
        <w:t xml:space="preserve"> </w:t>
      </w:r>
      <w:hyperlink r:id="rId8" w:history="1">
        <w:r w:rsidR="00B14B66" w:rsidRPr="00B85B7E">
          <w:rPr>
            <w:rStyle w:val="Hyperlink"/>
            <w:rFonts w:ascii="Times New Roman" w:hAnsi="Times New Roman" w:cs="Times New Roman"/>
            <w:kern w:val="0"/>
            <w:sz w:val="20"/>
            <w:szCs w:val="20"/>
            <w:lang w:val="en-ID"/>
            <w14:ligatures w14:val="none"/>
          </w:rPr>
          <w:t>koneandimulyani@gmail.com</w:t>
        </w:r>
      </w:hyperlink>
      <w:r w:rsidR="00B14B66">
        <w:rPr>
          <w:rFonts w:ascii="Times New Roman" w:hAnsi="Times New Roman" w:cs="Times New Roman"/>
          <w:kern w:val="0"/>
          <w:sz w:val="20"/>
          <w:szCs w:val="20"/>
          <w:lang w:val="en-ID"/>
          <w14:ligatures w14:val="none"/>
        </w:rPr>
        <w:t xml:space="preserve"> </w:t>
      </w:r>
    </w:p>
    <w:p w14:paraId="19DE2E18" w14:textId="5E2E75FB" w:rsidR="00093C8B" w:rsidRPr="00093C8B" w:rsidRDefault="00B14B66" w:rsidP="00093C8B">
      <w:pPr>
        <w:widowControl w:val="0"/>
        <w:spacing w:after="0" w:line="240" w:lineRule="auto"/>
        <w:jc w:val="center"/>
        <w:rPr>
          <w:rFonts w:ascii="Times New Roman" w:hAnsi="Times New Roman" w:cs="Times New Roman"/>
          <w:kern w:val="0"/>
          <w:sz w:val="20"/>
          <w:szCs w:val="20"/>
          <w:lang w:val="en-ID"/>
          <w14:ligatures w14:val="none"/>
        </w:rPr>
      </w:pPr>
      <w:r w:rsidRPr="00B14B66">
        <w:rPr>
          <w:rFonts w:ascii="Times New Roman" w:hAnsi="Times New Roman" w:cs="Times New Roman"/>
          <w:kern w:val="0"/>
          <w:sz w:val="20"/>
          <w:szCs w:val="20"/>
          <w:lang w:val="en-ID"/>
          <w14:ligatures w14:val="none"/>
        </w:rPr>
        <w:t xml:space="preserve">English Literature, Faculty </w:t>
      </w:r>
      <w:proofErr w:type="gramStart"/>
      <w:r w:rsidRPr="00B14B66">
        <w:rPr>
          <w:rFonts w:ascii="Times New Roman" w:hAnsi="Times New Roman" w:cs="Times New Roman"/>
          <w:kern w:val="0"/>
          <w:sz w:val="20"/>
          <w:szCs w:val="20"/>
          <w:lang w:val="en-ID"/>
          <w14:ligatures w14:val="none"/>
        </w:rPr>
        <w:t>Of</w:t>
      </w:r>
      <w:proofErr w:type="gramEnd"/>
      <w:r w:rsidRPr="00B14B66">
        <w:rPr>
          <w:rFonts w:ascii="Times New Roman" w:hAnsi="Times New Roman" w:cs="Times New Roman"/>
          <w:kern w:val="0"/>
          <w:sz w:val="20"/>
          <w:szCs w:val="20"/>
          <w:lang w:val="en-ID"/>
          <w14:ligatures w14:val="none"/>
        </w:rPr>
        <w:t xml:space="preserve"> Letters, Communication Studies, And Education, Universitas Muslim Indonesia</w:t>
      </w:r>
    </w:p>
    <w:p w14:paraId="129CD33A" w14:textId="77777777" w:rsidR="006C2320" w:rsidRPr="005F5F4D" w:rsidRDefault="006C2320" w:rsidP="005F5F4D">
      <w:pPr>
        <w:widowControl w:val="0"/>
        <w:spacing w:after="0" w:line="240" w:lineRule="auto"/>
        <w:jc w:val="center"/>
        <w:rPr>
          <w:rFonts w:ascii="Times New Roman" w:hAnsi="Times New Roman" w:cs="Times New Roman"/>
          <w:b/>
          <w:bCs/>
          <w:kern w:val="0"/>
          <w:sz w:val="16"/>
          <w:szCs w:val="16"/>
          <w:vertAlign w:val="superscript"/>
          <w:lang w:val="en-ID"/>
          <w14:ligatures w14:val="none"/>
        </w:rPr>
      </w:pPr>
    </w:p>
    <w:p w14:paraId="25602613" w14:textId="2F464E7D" w:rsidR="006C2320" w:rsidRPr="005F5F4D" w:rsidRDefault="00B14B66" w:rsidP="005F5F4D">
      <w:pPr>
        <w:widowControl w:val="0"/>
        <w:spacing w:after="0" w:line="240" w:lineRule="auto"/>
        <w:jc w:val="center"/>
        <w:rPr>
          <w:rFonts w:ascii="Times New Roman" w:hAnsi="Times New Roman" w:cs="Times New Roman"/>
          <w:b/>
          <w:bCs/>
          <w:kern w:val="0"/>
          <w:sz w:val="24"/>
          <w:szCs w:val="24"/>
          <w:lang w:val="en-ID"/>
          <w14:ligatures w14:val="none"/>
        </w:rPr>
      </w:pPr>
      <w:r w:rsidRPr="00B14B66">
        <w:rPr>
          <w:rFonts w:ascii="Times New Roman" w:hAnsi="Times New Roman" w:cs="Times New Roman"/>
          <w:b/>
          <w:bCs/>
          <w:kern w:val="0"/>
          <w:sz w:val="24"/>
          <w:szCs w:val="24"/>
          <w:lang w:val="en-ID"/>
          <w14:ligatures w14:val="none"/>
        </w:rPr>
        <w:t>Abdollah</w:t>
      </w:r>
    </w:p>
    <w:p w14:paraId="4954837C" w14:textId="6E9301D8" w:rsidR="00B14B66" w:rsidRPr="00B14B66" w:rsidRDefault="00093C8B" w:rsidP="00B14B66">
      <w:pPr>
        <w:widowControl w:val="0"/>
        <w:spacing w:after="0" w:line="240" w:lineRule="auto"/>
        <w:jc w:val="center"/>
        <w:rPr>
          <w:rFonts w:ascii="Times New Roman" w:hAnsi="Times New Roman" w:cs="Times New Roman"/>
          <w:kern w:val="0"/>
          <w:sz w:val="20"/>
          <w:szCs w:val="20"/>
          <w:lang w:val="en-ID"/>
          <w14:ligatures w14:val="none"/>
        </w:rPr>
      </w:pPr>
      <w:r w:rsidRPr="00093C8B">
        <w:rPr>
          <w:rFonts w:ascii="Times New Roman" w:hAnsi="Times New Roman" w:cs="Times New Roman"/>
          <w:kern w:val="0"/>
          <w:sz w:val="20"/>
          <w:szCs w:val="20"/>
          <w:lang w:val="en-ID"/>
          <w14:ligatures w14:val="none"/>
        </w:rPr>
        <w:t>Email</w:t>
      </w:r>
      <w:r w:rsidR="00B14B66">
        <w:rPr>
          <w:rFonts w:ascii="Times New Roman" w:hAnsi="Times New Roman" w:cs="Times New Roman"/>
          <w:kern w:val="0"/>
          <w:sz w:val="20"/>
          <w:szCs w:val="20"/>
          <w:lang w:val="en-ID"/>
          <w14:ligatures w14:val="none"/>
        </w:rPr>
        <w:t xml:space="preserve">: </w:t>
      </w:r>
      <w:hyperlink r:id="rId9" w:history="1">
        <w:r w:rsidR="00B14B66" w:rsidRPr="00B85B7E">
          <w:rPr>
            <w:rStyle w:val="Hyperlink"/>
            <w:rFonts w:ascii="Times New Roman" w:hAnsi="Times New Roman" w:cs="Times New Roman"/>
            <w:kern w:val="0"/>
            <w:sz w:val="20"/>
            <w:szCs w:val="20"/>
            <w:lang w:val="en-ID"/>
            <w14:ligatures w14:val="none"/>
          </w:rPr>
          <w:t>ullahlv66@gmail.com</w:t>
        </w:r>
      </w:hyperlink>
      <w:r w:rsidR="00B14B66">
        <w:rPr>
          <w:rFonts w:ascii="Times New Roman" w:hAnsi="Times New Roman" w:cs="Times New Roman"/>
          <w:kern w:val="0"/>
          <w:sz w:val="20"/>
          <w:szCs w:val="20"/>
          <w:lang w:val="en-ID"/>
          <w14:ligatures w14:val="none"/>
        </w:rPr>
        <w:t xml:space="preserve"> </w:t>
      </w:r>
    </w:p>
    <w:p w14:paraId="3611EAC9" w14:textId="6678E97B" w:rsidR="00B14B66" w:rsidRPr="00093C8B" w:rsidRDefault="00B14B66" w:rsidP="00B14B66">
      <w:pPr>
        <w:widowControl w:val="0"/>
        <w:spacing w:after="0" w:line="240" w:lineRule="auto"/>
        <w:jc w:val="center"/>
        <w:rPr>
          <w:rFonts w:ascii="Times New Roman" w:hAnsi="Times New Roman" w:cs="Times New Roman"/>
          <w:kern w:val="0"/>
          <w:sz w:val="20"/>
          <w:szCs w:val="20"/>
          <w:lang w:val="en-ID"/>
          <w14:ligatures w14:val="none"/>
        </w:rPr>
      </w:pPr>
      <w:r w:rsidRPr="00B14B66">
        <w:rPr>
          <w:rFonts w:ascii="Times New Roman" w:hAnsi="Times New Roman" w:cs="Times New Roman"/>
          <w:kern w:val="0"/>
          <w:sz w:val="20"/>
          <w:szCs w:val="20"/>
          <w:lang w:val="en-ID"/>
          <w14:ligatures w14:val="none"/>
        </w:rPr>
        <w:t xml:space="preserve">English Literature, Faculty </w:t>
      </w:r>
      <w:proofErr w:type="gramStart"/>
      <w:r w:rsidRPr="00B14B66">
        <w:rPr>
          <w:rFonts w:ascii="Times New Roman" w:hAnsi="Times New Roman" w:cs="Times New Roman"/>
          <w:kern w:val="0"/>
          <w:sz w:val="20"/>
          <w:szCs w:val="20"/>
          <w:lang w:val="en-ID"/>
          <w14:ligatures w14:val="none"/>
        </w:rPr>
        <w:t>Of</w:t>
      </w:r>
      <w:proofErr w:type="gramEnd"/>
      <w:r w:rsidRPr="00B14B66">
        <w:rPr>
          <w:rFonts w:ascii="Times New Roman" w:hAnsi="Times New Roman" w:cs="Times New Roman"/>
          <w:kern w:val="0"/>
          <w:sz w:val="20"/>
          <w:szCs w:val="20"/>
          <w:lang w:val="en-ID"/>
          <w14:ligatures w14:val="none"/>
        </w:rPr>
        <w:t xml:space="preserve"> Letters, Communication Studies, And Education, Universitas Muslim Indonesia</w:t>
      </w:r>
    </w:p>
    <w:p w14:paraId="3DFDBD30" w14:textId="77777777" w:rsidR="006C2320" w:rsidRDefault="006C2320" w:rsidP="005F5F4D">
      <w:pPr>
        <w:spacing w:after="0" w:line="240" w:lineRule="auto"/>
        <w:rPr>
          <w:rFonts w:ascii="Times New Roman" w:hAnsi="Times New Roman" w:cs="Times New Roman"/>
          <w:kern w:val="0"/>
          <w:sz w:val="24"/>
          <w:szCs w:val="24"/>
          <w:lang w:val="en-ID"/>
          <w14:ligatures w14:val="none"/>
        </w:rPr>
      </w:pPr>
    </w:p>
    <w:p w14:paraId="047423F9" w14:textId="1D68AF42" w:rsidR="00F45F17" w:rsidRPr="00FB43BC" w:rsidRDefault="00F45F17" w:rsidP="00FB43BC">
      <w:pPr>
        <w:spacing w:after="0" w:line="240" w:lineRule="auto"/>
        <w:jc w:val="both"/>
        <w:rPr>
          <w:rFonts w:ascii="Times New Roman" w:hAnsi="Times New Roman" w:cs="Times New Roman"/>
          <w:i/>
          <w:iCs/>
          <w:sz w:val="18"/>
          <w:szCs w:val="18"/>
        </w:rPr>
      </w:pPr>
      <w:r w:rsidRPr="00FB43BC">
        <w:rPr>
          <w:rFonts w:ascii="Times New Roman" w:hAnsi="Times New Roman" w:cs="Times New Roman"/>
          <w:i/>
          <w:iCs/>
          <w:sz w:val="18"/>
          <w:szCs w:val="18"/>
        </w:rPr>
        <w:t xml:space="preserve">© 2026 </w:t>
      </w:r>
      <w:r w:rsidRPr="00FB43BC">
        <w:rPr>
          <w:rStyle w:val="bzpyqfadein"/>
          <w:rFonts w:ascii="Times New Roman" w:hAnsi="Times New Roman" w:cs="Times New Roman"/>
          <w:i/>
          <w:iCs/>
          <w:sz w:val="18"/>
          <w:szCs w:val="18"/>
        </w:rPr>
        <w:t>The Author(s). This work is licensed under a Creative Commons Attribution 4.0 International License (CC BY 4.0).</w:t>
      </w:r>
      <w:r w:rsidRPr="00FB43BC">
        <w:rPr>
          <w:rFonts w:ascii="Times New Roman" w:hAnsi="Times New Roman" w:cs="Times New Roman"/>
          <w:i/>
          <w:iCs/>
          <w:sz w:val="18"/>
          <w:szCs w:val="11"/>
        </w:rPr>
        <w:t xml:space="preserve"> </w:t>
      </w:r>
      <w:r w:rsidRPr="00FB43BC">
        <w:rPr>
          <w:rFonts w:ascii="Times New Roman" w:hAnsi="Times New Roman" w:cs="Times New Roman"/>
          <w:i/>
          <w:iCs/>
          <w:sz w:val="18"/>
          <w:szCs w:val="18"/>
        </w:rPr>
        <w:t xml:space="preserve">  </w:t>
      </w:r>
    </w:p>
    <w:p w14:paraId="4A4FC091" w14:textId="77777777" w:rsidR="006C2320" w:rsidRDefault="006C2320" w:rsidP="005F5F4D">
      <w:pPr>
        <w:spacing w:after="0" w:line="240" w:lineRule="auto"/>
        <w:rPr>
          <w:rFonts w:ascii="Times New Roman" w:hAnsi="Times New Roman" w:cs="Times New Roman"/>
          <w:kern w:val="0"/>
          <w:sz w:val="24"/>
          <w:szCs w:val="24"/>
          <w:lang w:val="id-ID"/>
          <w14:ligatures w14:val="none"/>
        </w:rPr>
      </w:pPr>
    </w:p>
    <w:p w14:paraId="0BD3B5ED" w14:textId="471AB297" w:rsidR="004B5D64" w:rsidRPr="004B5D64" w:rsidRDefault="006C2320" w:rsidP="004B5D64">
      <w:pPr>
        <w:spacing w:after="0" w:line="240" w:lineRule="auto"/>
        <w:jc w:val="both"/>
        <w:rPr>
          <w:rFonts w:asciiTheme="majorBidi" w:hAnsiTheme="majorBidi" w:cstheme="majorBidi"/>
          <w:kern w:val="0"/>
          <w:lang w:val="id-ID"/>
          <w14:ligatures w14:val="none"/>
        </w:rPr>
      </w:pPr>
      <w:r w:rsidRPr="005F5F4D">
        <w:rPr>
          <w:rFonts w:ascii="Times New Roman" w:hAnsi="Times New Roman" w:cs="Times New Roman"/>
          <w:b/>
          <w:kern w:val="0"/>
          <w:szCs w:val="24"/>
          <w:lang w:val="id-ID"/>
          <w14:ligatures w14:val="none"/>
        </w:rPr>
        <w:t>Abstrak:</w:t>
      </w:r>
      <w:r w:rsidRPr="005F5F4D">
        <w:rPr>
          <w:rFonts w:ascii="Times New Roman" w:hAnsi="Times New Roman" w:cs="Times New Roman"/>
          <w:kern w:val="0"/>
          <w:szCs w:val="24"/>
          <w:lang w:val="id-ID"/>
          <w14:ligatures w14:val="none"/>
        </w:rPr>
        <w:t xml:space="preserve"> </w:t>
      </w:r>
      <w:r w:rsidR="004B5D64" w:rsidRPr="004B5D64">
        <w:rPr>
          <w:rFonts w:asciiTheme="majorBidi" w:hAnsiTheme="majorBidi" w:cstheme="majorBidi"/>
          <w:kern w:val="0"/>
          <w:lang w:val="id-ID"/>
          <w14:ligatures w14:val="none"/>
        </w:rPr>
        <w:t xml:space="preserve">Penelitian ini mengkaji pembentukan identitas budaya dalam konteks interaksi antara budaya lokal dan budaya kolonial dalam novel </w:t>
      </w:r>
      <w:r w:rsidR="004B5D64" w:rsidRPr="004B5D64">
        <w:rPr>
          <w:rFonts w:asciiTheme="majorBidi" w:hAnsiTheme="majorBidi" w:cstheme="majorBidi"/>
          <w:i/>
          <w:iCs/>
          <w:kern w:val="0"/>
          <w:lang w:val="id-ID"/>
          <w14:ligatures w14:val="none"/>
        </w:rPr>
        <w:t>Afterlives</w:t>
      </w:r>
      <w:r w:rsidR="004B5D64" w:rsidRPr="004B5D64">
        <w:rPr>
          <w:rFonts w:asciiTheme="majorBidi" w:hAnsiTheme="majorBidi" w:cstheme="majorBidi"/>
          <w:kern w:val="0"/>
          <w:lang w:val="id-ID"/>
          <w14:ligatures w14:val="none"/>
        </w:rPr>
        <w:t xml:space="preserve"> karya Abdulrazak Gurnah. Kajian ini dilatarbelakangi oleh pentingnya memahami bagaimana kolonialisme tidak hanya memengaruhi aspek politik dan ekonomi, tetapi juga membentuk identitas individu dan masyarakat pascakolonial. Tujuan penelitian ini adalah untuk menganalisis representasi identitas budaya serta bentuk identitas pascakolonial yang muncul dalam novel. Penelitian menggunakan metode deskriptif kualitatif dengan pendekatan teori postkolonial. Data utama diperoleh dari novel </w:t>
      </w:r>
      <w:r w:rsidR="004B5D64" w:rsidRPr="004B5D64">
        <w:rPr>
          <w:rFonts w:asciiTheme="majorBidi" w:hAnsiTheme="majorBidi" w:cstheme="majorBidi"/>
          <w:i/>
          <w:iCs/>
          <w:kern w:val="0"/>
          <w:lang w:val="id-ID"/>
          <w14:ligatures w14:val="none"/>
        </w:rPr>
        <w:t>Afterlives</w:t>
      </w:r>
      <w:r w:rsidR="004B5D64" w:rsidRPr="004B5D64">
        <w:rPr>
          <w:rFonts w:asciiTheme="majorBidi" w:hAnsiTheme="majorBidi" w:cstheme="majorBidi"/>
          <w:kern w:val="0"/>
          <w:lang w:val="id-ID"/>
          <w14:ligatures w14:val="none"/>
        </w:rPr>
        <w:t>, sedangkan data sekunder berasal dari buku, artikel ilmiah, dan sumber akademik yang relevan. Teknik pengumpulan data dilakukan melalui pembacaan intensif, identifikasi kutipan yang relevan, klasifikasi data berdasarkan tema, dan analisis isi secara kualitatif. Hasil penelitian menunjukkan bahwa identitas tokoh-tokoh dalam novel dibentuk melalui konflik antara budaya lokal dan budaya kolonial yang menghasilkan identitas hibrid, identitas ambivalen, dan identitas terdislokasi. Pengalaman kolonial menyebabkan trauma, keterasingan, dan krisis identitas, namun pada saat yang sama mendorong proses negosiasi dan rekonstruksi identitas. Penelitian ini memberikan kontribusi terhadap pemahaman mengenai dampak kolonialisme terhadap pembentukan identitas budaya dalam karya sastra postkolonial.</w:t>
      </w:r>
    </w:p>
    <w:p w14:paraId="12081808" w14:textId="77777777" w:rsidR="004B5D64" w:rsidRPr="004B5D64" w:rsidRDefault="004B5D64" w:rsidP="004B5D64">
      <w:pPr>
        <w:spacing w:after="0" w:line="240" w:lineRule="auto"/>
        <w:jc w:val="both"/>
        <w:rPr>
          <w:rFonts w:asciiTheme="majorBidi" w:hAnsiTheme="majorBidi" w:cstheme="majorBidi"/>
          <w:b/>
          <w:bCs/>
          <w:kern w:val="0"/>
          <w:szCs w:val="24"/>
          <w:lang w:val="id-ID"/>
          <w14:ligatures w14:val="none"/>
        </w:rPr>
      </w:pPr>
    </w:p>
    <w:p w14:paraId="53F6EEE8" w14:textId="66422165" w:rsidR="004B5D64" w:rsidRPr="004B5D64" w:rsidRDefault="004B5D64" w:rsidP="004B5D64">
      <w:pPr>
        <w:spacing w:after="0" w:line="240" w:lineRule="auto"/>
        <w:jc w:val="both"/>
        <w:rPr>
          <w:rFonts w:ascii="Times New Roman" w:hAnsi="Times New Roman" w:cs="Times New Roman"/>
          <w:kern w:val="0"/>
          <w:szCs w:val="24"/>
          <w:lang w:val="id-ID"/>
          <w14:ligatures w14:val="none"/>
        </w:rPr>
      </w:pPr>
      <w:r w:rsidRPr="004B5D64">
        <w:rPr>
          <w:rFonts w:asciiTheme="majorBidi" w:hAnsiTheme="majorBidi" w:cstheme="majorBidi"/>
          <w:b/>
          <w:bCs/>
          <w:kern w:val="0"/>
          <w:szCs w:val="24"/>
          <w:lang w:val="id-ID"/>
          <w14:ligatures w14:val="none"/>
        </w:rPr>
        <w:t>Kata kunci:</w:t>
      </w:r>
      <w:r w:rsidRPr="004B5D64">
        <w:rPr>
          <w:rFonts w:asciiTheme="majorBidi" w:hAnsiTheme="majorBidi" w:cstheme="majorBidi"/>
          <w:kern w:val="0"/>
          <w:szCs w:val="24"/>
          <w:lang w:val="id-ID"/>
          <w14:ligatures w14:val="none"/>
        </w:rPr>
        <w:t xml:space="preserve"> budaya kolonial, budaya lokal, </w:t>
      </w:r>
      <w:r w:rsidRPr="004B5D64">
        <w:rPr>
          <w:rFonts w:ascii="Times New Roman" w:hAnsi="Times New Roman" w:cs="Times New Roman"/>
          <w:kern w:val="0"/>
          <w:szCs w:val="24"/>
          <w:lang w:val="id-ID"/>
          <w14:ligatures w14:val="none"/>
        </w:rPr>
        <w:t xml:space="preserve">identitas budaya, postkolonialisme, </w:t>
      </w:r>
      <w:r w:rsidRPr="004B5D64">
        <w:rPr>
          <w:rFonts w:ascii="Times New Roman" w:hAnsi="Times New Roman" w:cs="Times New Roman"/>
          <w:i/>
          <w:iCs/>
          <w:kern w:val="0"/>
          <w:szCs w:val="24"/>
          <w:lang w:val="id-ID"/>
          <w14:ligatures w14:val="none"/>
        </w:rPr>
        <w:t>Afterlives</w:t>
      </w:r>
    </w:p>
    <w:p w14:paraId="705BE60C"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140FBD6C" w14:textId="6318E302" w:rsidR="004B5D64" w:rsidRPr="004B5D64" w:rsidRDefault="006C2320" w:rsidP="004B5D64">
      <w:pPr>
        <w:spacing w:after="0" w:line="240" w:lineRule="auto"/>
        <w:jc w:val="both"/>
        <w:rPr>
          <w:rFonts w:asciiTheme="majorBidi" w:hAnsiTheme="majorBidi" w:cstheme="majorBidi"/>
          <w:i/>
          <w:kern w:val="0"/>
          <w:lang w:val="id-ID"/>
          <w14:ligatures w14:val="none"/>
        </w:rPr>
      </w:pPr>
      <w:r w:rsidRPr="004B5D64">
        <w:rPr>
          <w:rFonts w:asciiTheme="majorBidi" w:hAnsiTheme="majorBidi" w:cstheme="majorBidi"/>
          <w:b/>
          <w:i/>
          <w:kern w:val="0"/>
          <w:szCs w:val="24"/>
          <w:lang w:val="id-ID"/>
          <w14:ligatures w14:val="none"/>
        </w:rPr>
        <w:t>Abstract:</w:t>
      </w:r>
      <w:r w:rsidRPr="004B5D64">
        <w:rPr>
          <w:rFonts w:asciiTheme="majorBidi" w:hAnsiTheme="majorBidi" w:cstheme="majorBidi"/>
          <w:kern w:val="0"/>
          <w:szCs w:val="24"/>
          <w:lang w:val="id-ID"/>
          <w14:ligatures w14:val="none"/>
        </w:rPr>
        <w:t xml:space="preserve"> </w:t>
      </w:r>
      <w:r w:rsidR="004B5D64" w:rsidRPr="004B5D64">
        <w:rPr>
          <w:rFonts w:asciiTheme="majorBidi" w:hAnsiTheme="majorBidi" w:cstheme="majorBidi"/>
          <w:i/>
          <w:kern w:val="0"/>
          <w:lang w:val="id-ID"/>
          <w14:ligatures w14:val="none"/>
        </w:rPr>
        <w:t xml:space="preserve">This study examines the formation of cultural identity through the interaction between local and colonial cultures in Abdulrazak Gurnah’s novel </w:t>
      </w:r>
      <w:r w:rsidR="004B5D64" w:rsidRPr="004B5D64">
        <w:rPr>
          <w:rFonts w:asciiTheme="majorBidi" w:hAnsiTheme="majorBidi" w:cstheme="majorBidi"/>
          <w:i/>
          <w:iCs/>
          <w:kern w:val="0"/>
          <w:lang w:val="id-ID"/>
          <w14:ligatures w14:val="none"/>
        </w:rPr>
        <w:t>Afterlives</w:t>
      </w:r>
      <w:r w:rsidR="004B5D64" w:rsidRPr="004B5D64">
        <w:rPr>
          <w:rFonts w:asciiTheme="majorBidi" w:hAnsiTheme="majorBidi" w:cstheme="majorBidi"/>
          <w:i/>
          <w:kern w:val="0"/>
          <w:lang w:val="id-ID"/>
          <w14:ligatures w14:val="none"/>
        </w:rPr>
        <w:t xml:space="preserve">. The study is motivated by the need to understand how colonialism influences not only political and economic structures but also the construction of individual and collective identities in postcolonial societies. The objective of this research is to analyze the representation of cultural identity and the forms of postcolonial identity portrayed in the novel. This research employed a qualitative descriptive method using a postcolonial theoretical framework. The primary data source was the novel </w:t>
      </w:r>
      <w:r w:rsidR="004B5D64" w:rsidRPr="004B5D64">
        <w:rPr>
          <w:rFonts w:asciiTheme="majorBidi" w:hAnsiTheme="majorBidi" w:cstheme="majorBidi"/>
          <w:i/>
          <w:iCs/>
          <w:kern w:val="0"/>
          <w:lang w:val="id-ID"/>
          <w14:ligatures w14:val="none"/>
        </w:rPr>
        <w:t>Afterlives</w:t>
      </w:r>
      <w:r w:rsidR="004B5D64" w:rsidRPr="004B5D64">
        <w:rPr>
          <w:rFonts w:asciiTheme="majorBidi" w:hAnsiTheme="majorBidi" w:cstheme="majorBidi"/>
          <w:i/>
          <w:kern w:val="0"/>
          <w:lang w:val="id-ID"/>
          <w14:ligatures w14:val="none"/>
        </w:rPr>
        <w:t xml:space="preserve">, while secondary data were obtained from books, scholarly articles, and other relevant academic sources. Data were collected through intensive reading, identification of relevant quotations, thematic classification, and qualitative content analysis. The findings reveal that the characters’ identities are shaped by the conflict between local and colonial cultures, resulting in hybrid, ambivalent, and dislocated identities. Colonial experiences create trauma, alienation, and identity crises, while simultaneously encouraging the negotiation and reconstruction of identity. The study demonstrates that identity is a dynamic and ongoing process influenced by historical experiences and cultural encounters. This research </w:t>
      </w:r>
      <w:r w:rsidR="004B5D64" w:rsidRPr="004B5D64">
        <w:rPr>
          <w:rFonts w:asciiTheme="majorBidi" w:hAnsiTheme="majorBidi" w:cstheme="majorBidi"/>
          <w:i/>
          <w:kern w:val="0"/>
          <w:lang w:val="id-ID"/>
          <w14:ligatures w14:val="none"/>
        </w:rPr>
        <w:lastRenderedPageBreak/>
        <w:t>contributes to a deeper understanding of the lasting impact of colonialism on cultural identity as represented in postcolonial literature.</w:t>
      </w:r>
    </w:p>
    <w:p w14:paraId="040F8974" w14:textId="77777777" w:rsidR="004B5D64" w:rsidRPr="004B5D64" w:rsidRDefault="004B5D64" w:rsidP="004B5D64">
      <w:pPr>
        <w:spacing w:after="0" w:line="240" w:lineRule="auto"/>
        <w:jc w:val="both"/>
        <w:rPr>
          <w:rFonts w:asciiTheme="majorBidi" w:hAnsiTheme="majorBidi" w:cstheme="majorBidi"/>
          <w:b/>
          <w:bCs/>
          <w:i/>
          <w:kern w:val="0"/>
          <w:szCs w:val="24"/>
          <w:lang w:val="id-ID"/>
          <w14:ligatures w14:val="none"/>
        </w:rPr>
      </w:pPr>
    </w:p>
    <w:p w14:paraId="3AE2A5C9" w14:textId="187CBA9B" w:rsidR="004B5D64" w:rsidRPr="004B5D64" w:rsidRDefault="004B5D64" w:rsidP="004B5D64">
      <w:pPr>
        <w:spacing w:after="0" w:line="240" w:lineRule="auto"/>
        <w:jc w:val="both"/>
        <w:rPr>
          <w:rFonts w:ascii="Times New Roman" w:hAnsi="Times New Roman" w:cs="Times New Roman"/>
          <w:i/>
          <w:kern w:val="0"/>
          <w:szCs w:val="24"/>
          <w:lang w:val="id-ID"/>
          <w14:ligatures w14:val="none"/>
        </w:rPr>
      </w:pPr>
      <w:r w:rsidRPr="004B5D64">
        <w:rPr>
          <w:rFonts w:asciiTheme="majorBidi" w:hAnsiTheme="majorBidi" w:cstheme="majorBidi"/>
          <w:b/>
          <w:bCs/>
          <w:i/>
          <w:kern w:val="0"/>
          <w:szCs w:val="24"/>
          <w:lang w:val="id-ID"/>
          <w14:ligatures w14:val="none"/>
        </w:rPr>
        <w:t>Keywords:</w:t>
      </w:r>
      <w:r w:rsidRPr="004B5D64">
        <w:rPr>
          <w:rFonts w:asciiTheme="majorBidi" w:hAnsiTheme="majorBidi" w:cstheme="majorBidi"/>
          <w:i/>
          <w:kern w:val="0"/>
          <w:szCs w:val="24"/>
          <w:lang w:val="id-ID"/>
          <w14:ligatures w14:val="none"/>
        </w:rPr>
        <w:t xml:space="preserve"> </w:t>
      </w:r>
      <w:r w:rsidRPr="004B5D64">
        <w:rPr>
          <w:rFonts w:asciiTheme="majorBidi" w:hAnsiTheme="majorBidi" w:cstheme="majorBidi"/>
          <w:i/>
          <w:iCs/>
          <w:kern w:val="0"/>
          <w:szCs w:val="24"/>
          <w:lang w:val="id-ID"/>
          <w14:ligatures w14:val="none"/>
        </w:rPr>
        <w:t>Afterlives</w:t>
      </w:r>
      <w:r w:rsidRPr="004B5D64">
        <w:rPr>
          <w:rFonts w:asciiTheme="majorBidi" w:hAnsiTheme="majorBidi" w:cstheme="majorBidi"/>
          <w:i/>
          <w:kern w:val="0"/>
          <w:szCs w:val="24"/>
          <w:lang w:val="id-ID"/>
          <w14:ligatures w14:val="none"/>
        </w:rPr>
        <w:t>, colonial</w:t>
      </w:r>
      <w:r w:rsidRPr="004B5D64">
        <w:rPr>
          <w:rFonts w:ascii="Times New Roman" w:hAnsi="Times New Roman" w:cs="Times New Roman"/>
          <w:i/>
          <w:kern w:val="0"/>
          <w:szCs w:val="24"/>
          <w:lang w:val="id-ID"/>
          <w14:ligatures w14:val="none"/>
        </w:rPr>
        <w:t xml:space="preserve"> culture, cultural identity, local culture, postcolonialism</w:t>
      </w:r>
    </w:p>
    <w:p w14:paraId="049091AC" w14:textId="77777777" w:rsidR="006C2320" w:rsidRPr="005F5F4D" w:rsidRDefault="006C2320" w:rsidP="005F5F4D">
      <w:pPr>
        <w:spacing w:after="0" w:line="240" w:lineRule="auto"/>
        <w:jc w:val="both"/>
        <w:rPr>
          <w:rFonts w:ascii="Times New Roman" w:hAnsi="Times New Roman" w:cs="Times New Roman"/>
          <w:kern w:val="0"/>
          <w:sz w:val="24"/>
          <w:szCs w:val="24"/>
          <w:lang w:val="id-ID"/>
          <w14:ligatures w14:val="none"/>
        </w:rPr>
      </w:pPr>
    </w:p>
    <w:p w14:paraId="39312A43" w14:textId="454349DD" w:rsidR="006C2320" w:rsidRPr="005F5F4D" w:rsidRDefault="00B14B66" w:rsidP="005F5F4D">
      <w:pPr>
        <w:spacing w:before="120" w:after="200" w:line="240" w:lineRule="auto"/>
        <w:jc w:val="both"/>
        <w:rPr>
          <w:rFonts w:ascii="Times New Roman" w:hAnsi="Times New Roman" w:cs="Times New Roman"/>
          <w:b/>
          <w:kern w:val="0"/>
          <w:sz w:val="24"/>
          <w:szCs w:val="24"/>
          <w:lang w:val="id-ID"/>
          <w14:ligatures w14:val="none"/>
        </w:rPr>
      </w:pPr>
      <w:r w:rsidRPr="00B14B66">
        <w:rPr>
          <w:rFonts w:ascii="Times New Roman" w:hAnsi="Times New Roman" w:cs="Times New Roman"/>
          <w:b/>
          <w:kern w:val="0"/>
          <w:sz w:val="24"/>
          <w:szCs w:val="24"/>
          <w:lang w:val="id-ID"/>
          <w14:ligatures w14:val="none"/>
        </w:rPr>
        <w:t>INTRODUCTION</w:t>
      </w:r>
      <w:r w:rsidR="006C2320" w:rsidRPr="005F5F4D">
        <w:rPr>
          <w:rFonts w:ascii="Times New Roman" w:hAnsi="Times New Roman" w:cs="Times New Roman"/>
          <w:b/>
          <w:kern w:val="0"/>
          <w:sz w:val="24"/>
          <w:szCs w:val="24"/>
          <w:lang w:val="id-ID"/>
          <w14:ligatures w14:val="none"/>
        </w:rPr>
        <w:t xml:space="preserve"> </w:t>
      </w:r>
    </w:p>
    <w:p w14:paraId="700283EB"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Literature has long served as a medium through which writers represent social realities, historical events, and cultural experiences. Beyond functioning as a form of artistic expression, literary works often reflect the complexities of human life and provide insights into the social, political, and cultural conditions of particular historical periods. Through literature, authors are able to communicate not only their personal imagination but also collective experiences shaped by social structures and historical circumstances. One of the most significant themes explored in modern literature is colonialism and its enduring consequences. The legacy of colonialism remains an important subject in literary studies because its effects continue to influence societies long after the end of formal colonial rule. Consequently, literary analyses that focus on colonialism and postcolonial identity remain relevant in understanding historical experiences, cultural transformation, and the construction of identity in formerly colonized societies.</w:t>
      </w:r>
    </w:p>
    <w:p w14:paraId="2B8BCDFA"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Colonialism can be understood as a system of domination in which a foreign power exercises political, economic, and cultural control over another territory and its people. While colonialism is often associated with territorial conquest and resource exploitation, its effects extend far beyond political governance and economic extraction. Colonial power also shapes social structures, cultural values, language, education, and individual consciousness. According to Said (1978), colonial discourse functions as a mechanism through which colonial powers construct and maintain authority by representing colonized peoples as inferior and dependent. Such representations contribute to the marginalization of indigenous cultures and identities. Even after political independence is achieved, the influence of colonialism frequently persists in social institutions, cultural practices, and psychological conditions, creating lasting challenges for postcolonial societies.</w:t>
      </w:r>
    </w:p>
    <w:p w14:paraId="2D69B02F"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Postcolonial theory emerged as an important intellectual framework for examining the cultural and psychological consequences of colonial domination. Scholars such as Edward Said, Frantz Fanon, and Homi K. Bhabha have emphasized that colonialism affects not only territories but also the minds and identities of colonized individuals. Fanon (1967) argues that colonialism produces psychological alienation by forcing colonized people to internalize feelings of inferiority while simultaneously aspiring to the cultural standards of the colonizers. Similarly, Bhabha (1994) highlights the complexity of postcolonial identity through concepts such as hybridity, ambivalence, and mimicry. These concepts demonstrate that identity in postcolonial societies is often unstable, fragmented, and continuously negotiated between indigenous traditions and colonial influences. Therefore, identity becomes a central concern in postcolonial studies because it reveals how individuals and communities respond to historical oppression and cultural displacement.</w:t>
      </w:r>
    </w:p>
    <w:p w14:paraId="4A98D609"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 xml:space="preserve">One contemporary literary work that effectively explores these issues is </w:t>
      </w:r>
      <w:r w:rsidRPr="00B14B66">
        <w:rPr>
          <w:rFonts w:ascii="Times New Roman" w:hAnsi="Times New Roman" w:cs="Times New Roman"/>
          <w:i/>
          <w:iCs/>
          <w:kern w:val="0"/>
          <w:sz w:val="24"/>
          <w:szCs w:val="24"/>
          <w:lang w:val="id-ID"/>
          <w14:ligatures w14:val="none"/>
        </w:rPr>
        <w:t>Afterlives</w:t>
      </w:r>
      <w:r w:rsidRPr="00B14B66">
        <w:rPr>
          <w:rFonts w:ascii="Times New Roman" w:hAnsi="Times New Roman" w:cs="Times New Roman"/>
          <w:kern w:val="0"/>
          <w:sz w:val="24"/>
          <w:szCs w:val="24"/>
          <w:lang w:val="id-ID"/>
          <w14:ligatures w14:val="none"/>
        </w:rPr>
        <w:t xml:space="preserve"> (2022), a novel by Abdulrazak Gurnah. As a distinguished writer whose works frequently examine themes of displacement, migration, memory, and colonial history, Gurnah presents a nuanced portrayal of East African experiences under colonial rule. </w:t>
      </w:r>
      <w:r w:rsidRPr="00B14B66">
        <w:rPr>
          <w:rFonts w:ascii="Times New Roman" w:hAnsi="Times New Roman" w:cs="Times New Roman"/>
          <w:i/>
          <w:iCs/>
          <w:kern w:val="0"/>
          <w:sz w:val="24"/>
          <w:szCs w:val="24"/>
          <w:lang w:val="id-ID"/>
          <w14:ligatures w14:val="none"/>
        </w:rPr>
        <w:t>Afterlives</w:t>
      </w:r>
      <w:r w:rsidRPr="00B14B66">
        <w:rPr>
          <w:rFonts w:ascii="Times New Roman" w:hAnsi="Times New Roman" w:cs="Times New Roman"/>
          <w:kern w:val="0"/>
          <w:sz w:val="24"/>
          <w:szCs w:val="24"/>
          <w:lang w:val="id-ID"/>
          <w14:ligatures w14:val="none"/>
        </w:rPr>
        <w:t xml:space="preserve"> is set in East </w:t>
      </w:r>
      <w:r w:rsidRPr="00B14B66">
        <w:rPr>
          <w:rFonts w:ascii="Times New Roman" w:hAnsi="Times New Roman" w:cs="Times New Roman"/>
          <w:kern w:val="0"/>
          <w:sz w:val="24"/>
          <w:szCs w:val="24"/>
          <w:lang w:val="id-ID"/>
          <w14:ligatures w14:val="none"/>
        </w:rPr>
        <w:lastRenderedPageBreak/>
        <w:t>Africa during the period of German colonial administration and follows the lives of several indigenous characters whose experiences are deeply shaped by colonial violence and social transformation. Through its historical setting, the novel provides valuable insight into the realities of colonial domination and the ways in which colonial power affects both individual lives and collective identities.</w:t>
      </w:r>
    </w:p>
    <w:p w14:paraId="645804BD"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The narrative focuses primarily on the experiences of Ilyas, Hamza, and Afiya, whose lives are profoundly influenced by the colonial system. The novel depicts various forms of oppression, including forced recruitment, military violence, displacement, and social injustice. Through these experiences, Gurnah illustrates the destructive consequences of colonial rule on families, communities, and personal development. The characters are confronted with circumstances that challenge their sense of belonging and self-understanding, forcing them to navigate a world shaped by colonial authority. As a result, the novel demonstrates how colonialism disrupts traditional social structures and creates conditions that complicate the formation of identity.</w:t>
      </w:r>
    </w:p>
    <w:p w14:paraId="1FBAAEF6"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 xml:space="preserve">The issue of identity occupies a central position in </w:t>
      </w:r>
      <w:r w:rsidRPr="00B14B66">
        <w:rPr>
          <w:rFonts w:ascii="Times New Roman" w:hAnsi="Times New Roman" w:cs="Times New Roman"/>
          <w:i/>
          <w:iCs/>
          <w:kern w:val="0"/>
          <w:sz w:val="24"/>
          <w:szCs w:val="24"/>
          <w:lang w:val="id-ID"/>
          <w14:ligatures w14:val="none"/>
        </w:rPr>
        <w:t>Afterlives</w:t>
      </w:r>
      <w:r w:rsidRPr="00B14B66">
        <w:rPr>
          <w:rFonts w:ascii="Times New Roman" w:hAnsi="Times New Roman" w:cs="Times New Roman"/>
          <w:kern w:val="0"/>
          <w:sz w:val="24"/>
          <w:szCs w:val="24"/>
          <w:lang w:val="id-ID"/>
          <w14:ligatures w14:val="none"/>
        </w:rPr>
        <w:t>. The characters experience not only physical suffering but also psychological trauma and cultural alienation. In particular, Hamza and Ilyas serve as askari, or indigenous soldiers, within the colonial military structure. Their roles place them in an ambiguous position because they are simultaneously victims of colonial oppression and participants in the colonial system. This duality reflects Bhabha’s (1994) concept of ambivalence, which describes the contradictory relationship between colonizer and colonized. Furthermore, their experiences exemplify hybridity, as their identities become shaped by both indigenous cultural values and colonial influences. The resulting tension illustrates the complexity of postcolonial identity, which cannot be understood through simple categories of resistance or submission.</w:t>
      </w:r>
    </w:p>
    <w:p w14:paraId="57D6E736"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In addition, the character of Afiya offers an important perspective on the experiences of indigenous women under colonialism. Her life is shaped not only by colonial domination but also by patriarchal structures within her society. Through Afiya’s experiences, the novel highlights the intersection of gender and colonial power, demonstrating how multiple forms of oppression contribute to the construction of identity. Her struggles reveal the resilience of individuals who seek to define themselves despite social constraints and historical injustices.</w:t>
      </w:r>
    </w:p>
    <w:p w14:paraId="6A70E645" w14:textId="77777777" w:rsidR="00B14B66" w:rsidRPr="00B14B66" w:rsidRDefault="00B14B66" w:rsidP="00B14B66">
      <w:pPr>
        <w:spacing w:after="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 xml:space="preserve">Through its portrayal of memory, trauma, and survival, </w:t>
      </w:r>
      <w:r w:rsidRPr="00B14B66">
        <w:rPr>
          <w:rFonts w:ascii="Times New Roman" w:hAnsi="Times New Roman" w:cs="Times New Roman"/>
          <w:i/>
          <w:iCs/>
          <w:kern w:val="0"/>
          <w:sz w:val="24"/>
          <w:szCs w:val="24"/>
          <w:lang w:val="id-ID"/>
          <w14:ligatures w14:val="none"/>
        </w:rPr>
        <w:t>Afterlives</w:t>
      </w:r>
      <w:r w:rsidRPr="00B14B66">
        <w:rPr>
          <w:rFonts w:ascii="Times New Roman" w:hAnsi="Times New Roman" w:cs="Times New Roman"/>
          <w:kern w:val="0"/>
          <w:sz w:val="24"/>
          <w:szCs w:val="24"/>
          <w:lang w:val="id-ID"/>
          <w14:ligatures w14:val="none"/>
        </w:rPr>
        <w:t xml:space="preserve"> demonstrates that the consequences of colonialism extend far beyond the colonial period itself. The novel emphasizes that the process of rebuilding identity is often marked by loss, uncertainty, and negotiation with the past. Colonial experiences continue to influence how individuals perceive themselves and their place within society, even after formal colonial rule has ended. Therefore, the novel provides a rich foundation for postcolonial analysis, particularly in relation to the formation and transformation of identity.</w:t>
      </w:r>
    </w:p>
    <w:p w14:paraId="083ED53D" w14:textId="77777777" w:rsidR="00B14B66" w:rsidRPr="00B14B66" w:rsidRDefault="00B14B66" w:rsidP="00B14B66">
      <w:pPr>
        <w:spacing w:after="240" w:line="240" w:lineRule="auto"/>
        <w:ind w:firstLine="720"/>
        <w:jc w:val="both"/>
        <w:rPr>
          <w:rFonts w:ascii="Times New Roman" w:hAnsi="Times New Roman" w:cs="Times New Roman"/>
          <w:kern w:val="0"/>
          <w:sz w:val="24"/>
          <w:szCs w:val="24"/>
          <w:lang w:val="id-ID"/>
          <w14:ligatures w14:val="none"/>
        </w:rPr>
      </w:pPr>
      <w:r w:rsidRPr="00B14B66">
        <w:rPr>
          <w:rFonts w:ascii="Times New Roman" w:hAnsi="Times New Roman" w:cs="Times New Roman"/>
          <w:kern w:val="0"/>
          <w:sz w:val="24"/>
          <w:szCs w:val="24"/>
          <w:lang w:val="id-ID"/>
          <w14:ligatures w14:val="none"/>
        </w:rPr>
        <w:t xml:space="preserve">Based on these considerations, this study focuses on the representation of identity within the context of colonialism and postcolonialism in Abdulrazak Gurnah’s </w:t>
      </w:r>
      <w:r w:rsidRPr="00B14B66">
        <w:rPr>
          <w:rFonts w:ascii="Times New Roman" w:hAnsi="Times New Roman" w:cs="Times New Roman"/>
          <w:i/>
          <w:iCs/>
          <w:kern w:val="0"/>
          <w:sz w:val="24"/>
          <w:szCs w:val="24"/>
          <w:lang w:val="id-ID"/>
          <w14:ligatures w14:val="none"/>
        </w:rPr>
        <w:t>Afterlives</w:t>
      </w:r>
      <w:r w:rsidRPr="00B14B66">
        <w:rPr>
          <w:rFonts w:ascii="Times New Roman" w:hAnsi="Times New Roman" w:cs="Times New Roman"/>
          <w:kern w:val="0"/>
          <w:sz w:val="24"/>
          <w:szCs w:val="24"/>
          <w:lang w:val="id-ID"/>
          <w14:ligatures w14:val="none"/>
        </w:rPr>
        <w:t>. By employing a postcolonial theoretical perspective, the study aims to examine how colonial power shapes, fragments, and reconstructs the identities of the novel’s characters. Furthermore, the research seeks to contribute to a deeper understanding of the enduring impact of colonialism on personal and collective identity, as reflected in contemporary postcolonial literature.</w:t>
      </w:r>
    </w:p>
    <w:p w14:paraId="5CA907BA" w14:textId="77777777" w:rsidR="00AF2B05" w:rsidRDefault="00AF2B05" w:rsidP="005F5F4D">
      <w:pPr>
        <w:spacing w:after="0" w:line="240" w:lineRule="auto"/>
        <w:jc w:val="both"/>
        <w:rPr>
          <w:rFonts w:ascii="Times New Roman" w:hAnsi="Times New Roman" w:cs="Times New Roman"/>
          <w:b/>
          <w:kern w:val="0"/>
          <w:sz w:val="24"/>
          <w:szCs w:val="24"/>
          <w:lang w:val="id-ID"/>
          <w14:ligatures w14:val="none"/>
        </w:rPr>
      </w:pPr>
    </w:p>
    <w:p w14:paraId="4B9ABB26" w14:textId="77777777" w:rsidR="00AF2B05" w:rsidRDefault="00AF2B05" w:rsidP="005F5F4D">
      <w:pPr>
        <w:spacing w:after="0" w:line="240" w:lineRule="auto"/>
        <w:jc w:val="both"/>
        <w:rPr>
          <w:rFonts w:ascii="Times New Roman" w:hAnsi="Times New Roman" w:cs="Times New Roman"/>
          <w:b/>
          <w:kern w:val="0"/>
          <w:sz w:val="24"/>
          <w:szCs w:val="24"/>
          <w:lang w:val="id-ID"/>
          <w14:ligatures w14:val="none"/>
        </w:rPr>
      </w:pPr>
    </w:p>
    <w:p w14:paraId="34C87AC3" w14:textId="5B9A5AD0" w:rsidR="005F5F4D" w:rsidRDefault="002325D6" w:rsidP="005F5F4D">
      <w:pPr>
        <w:spacing w:after="0" w:line="240" w:lineRule="auto"/>
        <w:jc w:val="both"/>
        <w:rPr>
          <w:rFonts w:ascii="Times New Roman" w:hAnsi="Times New Roman" w:cs="Times New Roman"/>
          <w:b/>
          <w:kern w:val="0"/>
          <w:sz w:val="24"/>
          <w:szCs w:val="24"/>
          <w:lang w:val="id-ID"/>
          <w14:ligatures w14:val="none"/>
        </w:rPr>
      </w:pPr>
      <w:r w:rsidRPr="002325D6">
        <w:rPr>
          <w:rFonts w:ascii="Times New Roman" w:hAnsi="Times New Roman" w:cs="Times New Roman"/>
          <w:b/>
          <w:kern w:val="0"/>
          <w:sz w:val="24"/>
          <w:szCs w:val="24"/>
          <w:lang w:val="id-ID"/>
          <w14:ligatures w14:val="none"/>
        </w:rPr>
        <w:lastRenderedPageBreak/>
        <w:t>METHOD</w:t>
      </w:r>
    </w:p>
    <w:p w14:paraId="199B2882" w14:textId="77777777" w:rsidR="00575C0B" w:rsidRPr="00575C0B" w:rsidRDefault="00575C0B" w:rsidP="00575C0B">
      <w:pPr>
        <w:spacing w:after="0" w:line="240" w:lineRule="auto"/>
        <w:ind w:firstLine="720"/>
        <w:jc w:val="both"/>
        <w:rPr>
          <w:rFonts w:ascii="Times New Roman" w:hAnsi="Times New Roman" w:cs="Times New Roman"/>
          <w:kern w:val="0"/>
          <w:sz w:val="24"/>
          <w:szCs w:val="24"/>
          <w:lang w:val="id-ID"/>
          <w14:ligatures w14:val="none"/>
        </w:rPr>
      </w:pPr>
      <w:r w:rsidRPr="00575C0B">
        <w:rPr>
          <w:rFonts w:ascii="Times New Roman" w:hAnsi="Times New Roman" w:cs="Times New Roman"/>
          <w:kern w:val="0"/>
          <w:sz w:val="24"/>
          <w:szCs w:val="24"/>
          <w:lang w:val="id-ID"/>
          <w14:ligatures w14:val="none"/>
        </w:rPr>
        <w:t xml:space="preserve">This study employed a qualitative descriptive research design to examine the representation of colonial and postcolonial identity in Abdulrazak Gurnah’s </w:t>
      </w:r>
      <w:r w:rsidRPr="00575C0B">
        <w:rPr>
          <w:rFonts w:ascii="Times New Roman" w:hAnsi="Times New Roman" w:cs="Times New Roman"/>
          <w:i/>
          <w:iCs/>
          <w:kern w:val="0"/>
          <w:sz w:val="24"/>
          <w:szCs w:val="24"/>
          <w:lang w:val="id-ID"/>
          <w14:ligatures w14:val="none"/>
        </w:rPr>
        <w:t>Afterlives</w:t>
      </w:r>
      <w:r w:rsidRPr="00575C0B">
        <w:rPr>
          <w:rFonts w:ascii="Times New Roman" w:hAnsi="Times New Roman" w:cs="Times New Roman"/>
          <w:kern w:val="0"/>
          <w:sz w:val="24"/>
          <w:szCs w:val="24"/>
          <w:lang w:val="id-ID"/>
          <w14:ligatures w14:val="none"/>
        </w:rPr>
        <w:t xml:space="preserve"> (2022). The primary source of data was the novel itself, while secondary data were obtained from books, journal articles, and other scholarly sources related to postcolonial theory and identity studies. Data were collected through intensive reading of the novel to identify relevant quotations, dialogues, character actions, and narrative descriptions reflecting colonial experiences, cultural conflicts, identity formation, and postcolonial conditions. The collected data were then classified into thematic categories, including the interaction between colonial and indigenous cultures, representations of postcolonial identity, cultural practices, and forms of resistance or adaptation. The study utilized an observation sheet to systematically record and organize textual evidence relevant to the research objectives. Data analysis was conducted using qualitative content analysis by examining patterns, themes, and character developments found in the text. The identified data were interpreted through a postcolonial theoretical framework, particularly concepts related to colonialism, hybridity, ambivalence, and identity negotiation, in order to understand how colonial power influences the construction, fragmentation, and reconstruction of identity. The findings were subsequently presented descriptively and analytically, supported by textual evidence from the novel, to provide a comprehensive understanding of the ways colonial and postcolonial dynamics shape the identities of the characters in </w:t>
      </w:r>
      <w:r w:rsidRPr="00575C0B">
        <w:rPr>
          <w:rFonts w:ascii="Times New Roman" w:hAnsi="Times New Roman" w:cs="Times New Roman"/>
          <w:i/>
          <w:iCs/>
          <w:kern w:val="0"/>
          <w:sz w:val="24"/>
          <w:szCs w:val="24"/>
          <w:lang w:val="id-ID"/>
          <w14:ligatures w14:val="none"/>
        </w:rPr>
        <w:t>Afterlives</w:t>
      </w:r>
      <w:r w:rsidRPr="00575C0B">
        <w:rPr>
          <w:rFonts w:ascii="Times New Roman" w:hAnsi="Times New Roman" w:cs="Times New Roman"/>
          <w:kern w:val="0"/>
          <w:sz w:val="24"/>
          <w:szCs w:val="24"/>
          <w:lang w:val="id-ID"/>
          <w14:ligatures w14:val="none"/>
        </w:rPr>
        <w:t>.</w:t>
      </w:r>
    </w:p>
    <w:p w14:paraId="49FBC68A" w14:textId="56144015" w:rsidR="006C2320" w:rsidRPr="005F5F4D" w:rsidRDefault="00A925D7" w:rsidP="005F5F4D">
      <w:pPr>
        <w:spacing w:after="0" w:line="240" w:lineRule="auto"/>
        <w:ind w:firstLine="720"/>
        <w:jc w:val="both"/>
        <w:rPr>
          <w:rFonts w:ascii="Times New Roman" w:hAnsi="Times New Roman" w:cs="Times New Roman"/>
          <w:kern w:val="0"/>
          <w:sz w:val="24"/>
          <w:szCs w:val="24"/>
          <w:lang w:val="id-ID"/>
          <w14:ligatures w14:val="none"/>
        </w:rPr>
      </w:pPr>
      <w:r w:rsidRPr="005F5F4D">
        <w:rPr>
          <w:rFonts w:ascii="Times New Roman" w:hAnsi="Times New Roman" w:cs="Times New Roman"/>
          <w:kern w:val="0"/>
          <w:sz w:val="24"/>
          <w:szCs w:val="24"/>
          <w:lang w:val="id-ID"/>
          <w14:ligatures w14:val="none"/>
        </w:rPr>
        <w:t>.</w:t>
      </w:r>
    </w:p>
    <w:p w14:paraId="3F70AF7C" w14:textId="77777777" w:rsidR="00575C0B" w:rsidRDefault="00575C0B" w:rsidP="00575C0B">
      <w:pPr>
        <w:tabs>
          <w:tab w:val="left" w:pos="851"/>
        </w:tabs>
        <w:spacing w:after="0" w:line="240" w:lineRule="auto"/>
        <w:jc w:val="both"/>
        <w:rPr>
          <w:rFonts w:ascii="Times New Roman" w:hAnsi="Times New Roman" w:cs="Times New Roman"/>
          <w:b/>
          <w:kern w:val="0"/>
          <w:sz w:val="24"/>
          <w:szCs w:val="24"/>
          <w:lang w:val="id-ID"/>
          <w14:ligatures w14:val="none"/>
        </w:rPr>
      </w:pPr>
      <w:r w:rsidRPr="00575C0B">
        <w:rPr>
          <w:rFonts w:ascii="Times New Roman" w:hAnsi="Times New Roman" w:cs="Times New Roman"/>
          <w:b/>
          <w:kern w:val="0"/>
          <w:sz w:val="24"/>
          <w:szCs w:val="24"/>
          <w:lang w:val="id-ID"/>
          <w14:ligatures w14:val="none"/>
        </w:rPr>
        <w:t>FINDINGS AND DISCUSSION</w:t>
      </w:r>
    </w:p>
    <w:p w14:paraId="257D47B6" w14:textId="5A13AA14" w:rsidR="00AF50E7" w:rsidRDefault="00575C0B" w:rsidP="00575C0B">
      <w:pPr>
        <w:tabs>
          <w:tab w:val="left" w:pos="851"/>
        </w:tabs>
        <w:spacing w:after="0" w:line="240" w:lineRule="auto"/>
        <w:jc w:val="both"/>
        <w:rPr>
          <w:rFonts w:ascii="Times New Roman" w:hAnsi="Times New Roman" w:cs="Times New Roman"/>
          <w:b/>
          <w:kern w:val="0"/>
          <w:sz w:val="24"/>
          <w:szCs w:val="24"/>
          <w:lang w:val="id-ID"/>
          <w14:ligatures w14:val="none"/>
        </w:rPr>
      </w:pPr>
      <w:r w:rsidRPr="00575C0B">
        <w:rPr>
          <w:rFonts w:ascii="Times New Roman" w:hAnsi="Times New Roman" w:cs="Times New Roman"/>
          <w:b/>
          <w:kern w:val="0"/>
          <w:sz w:val="24"/>
          <w:szCs w:val="24"/>
          <w:lang w:val="id-ID"/>
          <w14:ligatures w14:val="none"/>
        </w:rPr>
        <w:t>Findings</w:t>
      </w:r>
    </w:p>
    <w:p w14:paraId="2FD4CD0F" w14:textId="77777777" w:rsidR="005F5F4D" w:rsidRPr="00093C8B" w:rsidRDefault="005F5F4D" w:rsidP="005F5F4D">
      <w:pPr>
        <w:spacing w:after="0" w:line="240" w:lineRule="auto"/>
        <w:jc w:val="both"/>
        <w:rPr>
          <w:rFonts w:ascii="Times New Roman" w:hAnsi="Times New Roman" w:cs="Times New Roman"/>
          <w:b/>
          <w:kern w:val="0"/>
          <w:sz w:val="8"/>
          <w:szCs w:val="8"/>
          <w:lang w:val="id-ID"/>
          <w14:ligatures w14:val="none"/>
        </w:rPr>
      </w:pPr>
    </w:p>
    <w:p w14:paraId="54DBF2AB"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 xml:space="preserve">The Local Culture and Colonial Culture in Cultural Identity of the main Characters </w:t>
      </w:r>
      <w:proofErr w:type="gramStart"/>
      <w:r w:rsidRPr="00063821">
        <w:rPr>
          <w:rFonts w:ascii="Times New Roman" w:hAnsi="Times New Roman" w:cs="Times New Roman"/>
          <w:b/>
          <w:bCs/>
          <w:sz w:val="24"/>
          <w:szCs w:val="24"/>
          <w:lang w:val="en-ID"/>
        </w:rPr>
        <w:t>In</w:t>
      </w:r>
      <w:proofErr w:type="gramEnd"/>
      <w:r w:rsidRPr="00063821">
        <w:rPr>
          <w:rFonts w:ascii="Times New Roman" w:hAnsi="Times New Roman" w:cs="Times New Roman"/>
          <w:b/>
          <w:bCs/>
          <w:sz w:val="24"/>
          <w:szCs w:val="24"/>
          <w:lang w:val="en-ID"/>
        </w:rPr>
        <w:t xml:space="preserve"> Abdulrazak Gurnah Novel “Afterlives”</w:t>
      </w:r>
    </w:p>
    <w:p w14:paraId="14F9780B" w14:textId="77777777" w:rsidR="00063821" w:rsidRPr="00063821" w:rsidRDefault="00063821" w:rsidP="00063821">
      <w:pPr>
        <w:numPr>
          <w:ilvl w:val="0"/>
          <w:numId w:val="2"/>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 xml:space="preserve"> Local and Colonial Culture </w:t>
      </w:r>
    </w:p>
    <w:p w14:paraId="417F0361"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first findings shows that there is a clear conflict between local cultural values and colonial influences. Local cultural emphasizes community, tradition, and collective identity, while colonial culture introduces hierarchy, </w:t>
      </w:r>
      <w:proofErr w:type="spellStart"/>
      <w:r w:rsidRPr="00063821">
        <w:rPr>
          <w:rFonts w:ascii="Times New Roman" w:hAnsi="Times New Roman" w:cs="Times New Roman"/>
          <w:sz w:val="24"/>
          <w:szCs w:val="24"/>
          <w:lang w:val="en-ID"/>
        </w:rPr>
        <w:t>discipiline</w:t>
      </w:r>
      <w:proofErr w:type="spellEnd"/>
      <w:r w:rsidRPr="00063821">
        <w:rPr>
          <w:rFonts w:ascii="Times New Roman" w:hAnsi="Times New Roman" w:cs="Times New Roman"/>
          <w:sz w:val="24"/>
          <w:szCs w:val="24"/>
          <w:lang w:val="en-ID"/>
        </w:rPr>
        <w:t>, and foreign systems of power.</w:t>
      </w:r>
    </w:p>
    <w:p w14:paraId="40B181B8" w14:textId="77777777" w:rsid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conflict creates internal struggles within the characters as they are forced to navigate between maintaining their traditions and adapting to colonial expectations.</w:t>
      </w:r>
    </w:p>
    <w:p w14:paraId="74CA55BE" w14:textId="77777777" w:rsidR="00063821" w:rsidRPr="00063821" w:rsidRDefault="00063821" w:rsidP="00063821">
      <w:pPr>
        <w:numPr>
          <w:ilvl w:val="0"/>
          <w:numId w:val="2"/>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Formation of Identity in the Main Characters</w:t>
      </w:r>
    </w:p>
    <w:p w14:paraId="11485B6E"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findings reveal that the formation of identity in the main characters of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is a complex and dynamic process shaped by personal experiences, social interactions, and colonial influence. The characters’ identities are not fixed but are gradually constructed through processes of adaptation, conflict, and negotiation between local and colonial cultural values.</w:t>
      </w:r>
    </w:p>
    <w:p w14:paraId="29EFB489" w14:textId="19D5EF54"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The character Ilyas embodies the development of identity that is heavily shaped by colonial influences. Following his participation in the military under German colonial rule, he embraces European language, discipline, and thought patterns. This shift leads to a profound alteration of his identity, creating a disconnection from his native cultural heritage and illustrating a splintered sense of self.</w:t>
      </w:r>
    </w:p>
    <w:p w14:paraId="6BEDBBDE"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On the other hand, Hamza showcases a more adaptive approach to identity formation. Even though his experiences as an askari also impact him, his interaction with colonial culture is more about adaptation rather than a complete change. He </w:t>
      </w:r>
      <w:proofErr w:type="spellStart"/>
      <w:r w:rsidRPr="00063821">
        <w:rPr>
          <w:rFonts w:ascii="Times New Roman" w:hAnsi="Times New Roman" w:cs="Times New Roman"/>
          <w:sz w:val="24"/>
          <w:szCs w:val="24"/>
          <w:lang w:val="en-ID"/>
        </w:rPr>
        <w:t>endeavors</w:t>
      </w:r>
      <w:proofErr w:type="spellEnd"/>
      <w:r w:rsidRPr="00063821">
        <w:rPr>
          <w:rFonts w:ascii="Times New Roman" w:hAnsi="Times New Roman" w:cs="Times New Roman"/>
          <w:sz w:val="24"/>
          <w:szCs w:val="24"/>
          <w:lang w:val="en-ID"/>
        </w:rPr>
        <w:t xml:space="preserve"> to blend his colonial past with his ties to local traditions, resulting in an identity that is more versatile and blended.</w:t>
      </w:r>
    </w:p>
    <w:p w14:paraId="1A4D1429"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lastRenderedPageBreak/>
        <w:t>Meanwhile, Afiya embodies the development of identity that is deeply connected to the local culture. In spite of facing challenges and being socially marginalized, she upholds significant connections to the values of her family and community. Her sense of self is influenced by strength and a commitment to maintaining local customs.</w:t>
      </w:r>
    </w:p>
    <w:p w14:paraId="1A0B1A93"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Therefore, the identity development of the primary characters illustrates differing levels of colonial impact, the endurance of local traditions, and the continuous interaction between the two.</w:t>
      </w:r>
    </w:p>
    <w:p w14:paraId="37073D4A" w14:textId="77777777" w:rsidR="00063821" w:rsidRPr="00063821" w:rsidRDefault="00063821" w:rsidP="00063821">
      <w:pPr>
        <w:numPr>
          <w:ilvl w:val="0"/>
          <w:numId w:val="2"/>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 xml:space="preserve"> The Emergence of Hybrid Identity</w:t>
      </w:r>
    </w:p>
    <w:p w14:paraId="2BC70917"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The results indicate that the ongoing relationship between indigenous and colonial cultures results in the creation of mixed identities. The individuals merge features from both cultures in their everyday experiences and how they see themselves.</w:t>
      </w:r>
    </w:p>
    <w:p w14:paraId="0DB47C9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blending signifies adjustment and endurance, as the individuals deal with the challenges of colonial impact while preserving parts of their native identity.</w:t>
      </w:r>
    </w:p>
    <w:p w14:paraId="601C8066" w14:textId="77777777" w:rsidR="00063821" w:rsidRPr="00063821" w:rsidRDefault="00063821" w:rsidP="00063821">
      <w:pPr>
        <w:numPr>
          <w:ilvl w:val="0"/>
          <w:numId w:val="2"/>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 xml:space="preserve"> The Effect on the Development of Cultural Identity</w:t>
      </w:r>
    </w:p>
    <w:p w14:paraId="4076B733"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In summary, the results indicate that cultural identity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is formed through a continuous interaction between native and colonial cultures. This interaction leads to identities that are fluid, intricate, and perpetually transforming.</w:t>
      </w:r>
    </w:p>
    <w:p w14:paraId="255EF9D1"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The Form Postcolonial Cultural Identity in Abdulrazak Gurnah’s Novel “</w:t>
      </w:r>
      <w:r w:rsidRPr="00063821">
        <w:rPr>
          <w:rFonts w:ascii="Times New Roman" w:hAnsi="Times New Roman" w:cs="Times New Roman"/>
          <w:b/>
          <w:bCs/>
          <w:i/>
          <w:iCs/>
          <w:sz w:val="24"/>
          <w:szCs w:val="24"/>
          <w:lang w:val="en-ID"/>
        </w:rPr>
        <w:t>Afterlives”</w:t>
      </w:r>
    </w:p>
    <w:p w14:paraId="47A29C0B" w14:textId="77777777" w:rsidR="00063821" w:rsidRPr="00063821" w:rsidRDefault="00063821" w:rsidP="00063821">
      <w:pPr>
        <w:numPr>
          <w:ilvl w:val="1"/>
          <w:numId w:val="1"/>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Hybrid Identity</w:t>
      </w:r>
    </w:p>
    <w:p w14:paraId="4449390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results indicate that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postcolonial cultural identity is portrayed via a mixed identity. The individuals merge aspects of indigenous and colonial cultures, resulting in identities that are flexible and responsive.</w:t>
      </w:r>
    </w:p>
    <w:p w14:paraId="481D6BA7"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b. Ambivalent Identity</w:t>
      </w:r>
    </w:p>
    <w:p w14:paraId="2BB7C2A8" w14:textId="77777777" w:rsidR="00063821" w:rsidRPr="00063821" w:rsidRDefault="00063821" w:rsidP="00063821">
      <w:pPr>
        <w:spacing w:after="0" w:line="240" w:lineRule="auto"/>
        <w:ind w:firstLine="720"/>
        <w:jc w:val="both"/>
        <w:rPr>
          <w:rFonts w:ascii="Times New Roman" w:hAnsi="Times New Roman" w:cs="Times New Roman"/>
          <w:b/>
          <w:bCs/>
          <w:sz w:val="24"/>
          <w:szCs w:val="24"/>
          <w:lang w:val="en-ID"/>
        </w:rPr>
      </w:pPr>
      <w:r w:rsidRPr="00063821">
        <w:rPr>
          <w:rFonts w:ascii="Times New Roman" w:hAnsi="Times New Roman" w:cs="Times New Roman"/>
          <w:sz w:val="24"/>
          <w:szCs w:val="24"/>
          <w:lang w:val="en-ID"/>
        </w:rPr>
        <w:t xml:space="preserve">The results indicate that there is a conflict within the cultural identities of the individuals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The characters both embrace and push back against colonial influences. They incorporate colonial ideals like structure, authority, and organization while also holding onto their connection to indigenous customs, traditions, and interpersonal relations. This complexity leads to inconsistent and conflicting feelings in their development of identity.</w:t>
      </w:r>
    </w:p>
    <w:p w14:paraId="43B36A7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conflict is evident in Hamza, a character who adopts elements of colonial discipline while serving as an askari, yet simultaneously searches for emotional and cultural connection with his community.</w:t>
      </w:r>
    </w:p>
    <w:p w14:paraId="390CB1A8"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c. Dislocated Identity</w:t>
      </w:r>
    </w:p>
    <w:p w14:paraId="37084B54"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results indicate that colonialism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causes a disruption in identity for the characters. The influence of colonial institutions, especially the military and authoritative systems, interferes with their ties to their native cultures. Consequently, these characters endure a sense of alienation and fail to find a distinct role within both the local and colonial social and cultural contexts.</w:t>
      </w:r>
    </w:p>
    <w:p w14:paraId="1A24C055" w14:textId="543EB26D" w:rsidR="005F5F4D" w:rsidRDefault="00063821" w:rsidP="00063821">
      <w:pPr>
        <w:spacing w:after="0" w:line="240" w:lineRule="auto"/>
        <w:ind w:firstLine="720"/>
        <w:jc w:val="both"/>
        <w:rPr>
          <w:rFonts w:ascii="Times New Roman" w:hAnsi="Times New Roman" w:cs="Times New Roman"/>
          <w:sz w:val="24"/>
          <w:szCs w:val="24"/>
        </w:rPr>
      </w:pPr>
      <w:r w:rsidRPr="00063821">
        <w:rPr>
          <w:rFonts w:ascii="Times New Roman" w:hAnsi="Times New Roman" w:cs="Times New Roman"/>
          <w:sz w:val="24"/>
          <w:szCs w:val="24"/>
          <w:lang w:val="en-ID"/>
        </w:rPr>
        <w:t>This situation is particularly seen in the character of Ilyas, who, after being influenced by the colonial setting, finds himself disconnected from his own society</w:t>
      </w:r>
      <w:r w:rsidR="005F5F4D" w:rsidRPr="006E0BC5">
        <w:rPr>
          <w:rFonts w:ascii="Times New Roman" w:hAnsi="Times New Roman" w:cs="Times New Roman"/>
          <w:sz w:val="24"/>
          <w:szCs w:val="24"/>
        </w:rPr>
        <w:t>.</w:t>
      </w:r>
    </w:p>
    <w:p w14:paraId="293E411D" w14:textId="77777777" w:rsidR="00AF50E7" w:rsidRDefault="00AF50E7" w:rsidP="00AA3018">
      <w:pPr>
        <w:spacing w:after="0" w:line="240" w:lineRule="auto"/>
        <w:ind w:firstLine="720"/>
        <w:jc w:val="both"/>
        <w:rPr>
          <w:rFonts w:ascii="Times New Roman" w:hAnsi="Times New Roman" w:cs="Times New Roman"/>
          <w:sz w:val="24"/>
          <w:szCs w:val="24"/>
        </w:rPr>
      </w:pPr>
    </w:p>
    <w:p w14:paraId="4E4F4647" w14:textId="77777777" w:rsidR="00AF2B05" w:rsidRDefault="00AF2B05" w:rsidP="00AA3018">
      <w:pPr>
        <w:spacing w:after="0" w:line="240" w:lineRule="auto"/>
        <w:ind w:firstLine="720"/>
        <w:jc w:val="both"/>
        <w:rPr>
          <w:rFonts w:ascii="Times New Roman" w:hAnsi="Times New Roman" w:cs="Times New Roman"/>
          <w:sz w:val="24"/>
          <w:szCs w:val="24"/>
        </w:rPr>
      </w:pPr>
    </w:p>
    <w:p w14:paraId="2D388B3D" w14:textId="77777777" w:rsidR="00AF2B05" w:rsidRDefault="00AF2B05" w:rsidP="00AA3018">
      <w:pPr>
        <w:spacing w:after="0" w:line="240" w:lineRule="auto"/>
        <w:ind w:firstLine="720"/>
        <w:jc w:val="both"/>
        <w:rPr>
          <w:rFonts w:ascii="Times New Roman" w:hAnsi="Times New Roman" w:cs="Times New Roman"/>
          <w:sz w:val="24"/>
          <w:szCs w:val="24"/>
        </w:rPr>
      </w:pPr>
    </w:p>
    <w:p w14:paraId="29832907" w14:textId="77777777" w:rsidR="00AF2B05" w:rsidRDefault="00AF2B05" w:rsidP="00AA3018">
      <w:pPr>
        <w:spacing w:after="0" w:line="240" w:lineRule="auto"/>
        <w:ind w:firstLine="720"/>
        <w:jc w:val="both"/>
        <w:rPr>
          <w:rFonts w:ascii="Times New Roman" w:hAnsi="Times New Roman" w:cs="Times New Roman"/>
          <w:sz w:val="24"/>
          <w:szCs w:val="24"/>
        </w:rPr>
      </w:pPr>
    </w:p>
    <w:p w14:paraId="030DC5F8" w14:textId="77777777" w:rsidR="00AF2B05" w:rsidRDefault="00AF2B05" w:rsidP="00AA3018">
      <w:pPr>
        <w:spacing w:after="0" w:line="240" w:lineRule="auto"/>
        <w:ind w:firstLine="720"/>
        <w:jc w:val="both"/>
        <w:rPr>
          <w:rFonts w:ascii="Times New Roman" w:hAnsi="Times New Roman" w:cs="Times New Roman"/>
          <w:sz w:val="24"/>
          <w:szCs w:val="24"/>
        </w:rPr>
      </w:pPr>
    </w:p>
    <w:p w14:paraId="6CAAFB98" w14:textId="77777777" w:rsidR="00AF2B05" w:rsidRDefault="00AF2B05" w:rsidP="00AA3018">
      <w:pPr>
        <w:spacing w:after="0" w:line="240" w:lineRule="auto"/>
        <w:ind w:firstLine="720"/>
        <w:jc w:val="both"/>
        <w:rPr>
          <w:rFonts w:ascii="Times New Roman" w:hAnsi="Times New Roman" w:cs="Times New Roman"/>
          <w:sz w:val="24"/>
          <w:szCs w:val="24"/>
        </w:rPr>
      </w:pPr>
    </w:p>
    <w:p w14:paraId="4B56D383" w14:textId="773E30F2" w:rsidR="00AF50E7" w:rsidRPr="00AF50E7" w:rsidRDefault="00575C0B" w:rsidP="00AF50E7">
      <w:pPr>
        <w:spacing w:after="0" w:line="240" w:lineRule="auto"/>
        <w:jc w:val="both"/>
        <w:rPr>
          <w:rFonts w:ascii="Times New Roman" w:hAnsi="Times New Roman" w:cs="Times New Roman"/>
          <w:b/>
          <w:bCs/>
          <w:sz w:val="24"/>
          <w:szCs w:val="24"/>
        </w:rPr>
      </w:pPr>
      <w:r w:rsidRPr="00575C0B">
        <w:rPr>
          <w:rFonts w:ascii="Times New Roman" w:hAnsi="Times New Roman" w:cs="Times New Roman"/>
          <w:b/>
          <w:bCs/>
          <w:sz w:val="24"/>
          <w:szCs w:val="24"/>
        </w:rPr>
        <w:lastRenderedPageBreak/>
        <w:t>Discussion</w:t>
      </w:r>
    </w:p>
    <w:p w14:paraId="4AB43323" w14:textId="579E17BF"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 xml:space="preserve">The Local and Colonial Culture in Culture Identity character in the novel </w:t>
      </w:r>
      <w:r w:rsidRPr="00063821">
        <w:rPr>
          <w:rFonts w:ascii="Times New Roman" w:hAnsi="Times New Roman" w:cs="Times New Roman"/>
          <w:b/>
          <w:bCs/>
          <w:i/>
          <w:iCs/>
          <w:sz w:val="24"/>
          <w:szCs w:val="24"/>
          <w:lang w:val="en-ID"/>
        </w:rPr>
        <w:t xml:space="preserve">Afterlives </w:t>
      </w:r>
      <w:r w:rsidRPr="00063821">
        <w:rPr>
          <w:rFonts w:ascii="Times New Roman" w:hAnsi="Times New Roman" w:cs="Times New Roman"/>
          <w:b/>
          <w:bCs/>
          <w:sz w:val="24"/>
          <w:szCs w:val="24"/>
          <w:lang w:val="en-ID"/>
        </w:rPr>
        <w:t>by Abdulrazak Gurnah</w:t>
      </w:r>
    </w:p>
    <w:p w14:paraId="7E1A956F" w14:textId="77777777" w:rsidR="00063821" w:rsidRPr="00063821" w:rsidRDefault="00063821" w:rsidP="00063821">
      <w:pPr>
        <w:numPr>
          <w:ilvl w:val="4"/>
          <w:numId w:val="3"/>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Local and Colonial Culture</w:t>
      </w:r>
    </w:p>
    <w:p w14:paraId="5CE3CDB7"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results indicate a significant clash between indigenous culture and colonial influences in the novel </w:t>
      </w:r>
      <w:r w:rsidRPr="00063821">
        <w:rPr>
          <w:rFonts w:ascii="Times New Roman" w:hAnsi="Times New Roman" w:cs="Times New Roman"/>
          <w:i/>
          <w:iCs/>
          <w:sz w:val="24"/>
          <w:szCs w:val="24"/>
          <w:lang w:val="en-ID"/>
        </w:rPr>
        <w:t xml:space="preserve">Afterlives </w:t>
      </w:r>
      <w:r w:rsidRPr="00063821">
        <w:rPr>
          <w:rFonts w:ascii="Times New Roman" w:hAnsi="Times New Roman" w:cs="Times New Roman"/>
          <w:sz w:val="24"/>
          <w:szCs w:val="24"/>
          <w:lang w:val="en-ID"/>
        </w:rPr>
        <w:t>by Abdulrazak Gurnah. The indigenous culture depicted in this narrative is showcased through the community’s emphasis on familial bonds, traditions, spirituality, and a robust network of social ties. Individuals operate under the values of unity and interdependence. This is illustrated by the characters' perspective of family as the focal point of social existence. For instance, Asha feels compelled to accept her uncle’s choice regarding her union with Khalifa, demonstrating the deep reverence for familial authority in the local customs.</w:t>
      </w:r>
    </w:p>
    <w:p w14:paraId="2A57D234"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Amur Biashara states, “</w:t>
      </w:r>
      <w:r w:rsidRPr="00063821">
        <w:rPr>
          <w:rFonts w:ascii="Times New Roman" w:hAnsi="Times New Roman" w:cs="Times New Roman"/>
          <w:i/>
          <w:iCs/>
          <w:sz w:val="24"/>
          <w:szCs w:val="24"/>
          <w:lang w:val="en-ID"/>
        </w:rPr>
        <w:t>You are like a member of my family… It is time you married” (Gurnah, 2020, p. 78)</w:t>
      </w:r>
    </w:p>
    <w:p w14:paraId="0627DDE0"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Moreover, Khalifa recognizes that marriage extends beyond romantic affection; it involves upholding familial prestige, as indicated by the line,</w:t>
      </w:r>
    </w:p>
    <w:p w14:paraId="42778AB4"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 “</w:t>
      </w:r>
      <w:proofErr w:type="spellStart"/>
      <w:r w:rsidRPr="00063821">
        <w:rPr>
          <w:rFonts w:ascii="Times New Roman" w:hAnsi="Times New Roman" w:cs="Times New Roman"/>
          <w:i/>
          <w:iCs/>
          <w:sz w:val="24"/>
          <w:szCs w:val="24"/>
          <w:lang w:val="en-ID"/>
        </w:rPr>
        <w:t>Utamsitiri</w:t>
      </w:r>
      <w:proofErr w:type="spellEnd"/>
      <w:r w:rsidRPr="00063821">
        <w:rPr>
          <w:rFonts w:ascii="Times New Roman" w:hAnsi="Times New Roman" w:cs="Times New Roman"/>
          <w:i/>
          <w:iCs/>
          <w:sz w:val="24"/>
          <w:szCs w:val="24"/>
          <w:lang w:val="en-ID"/>
        </w:rPr>
        <w:t>… save her from shame and keep the name of the family clean” (Gurnah, 2020, p. 81).</w:t>
      </w:r>
      <w:r w:rsidRPr="00063821">
        <w:rPr>
          <w:rFonts w:ascii="Times New Roman" w:hAnsi="Times New Roman" w:cs="Times New Roman"/>
          <w:sz w:val="24"/>
          <w:szCs w:val="24"/>
          <w:lang w:val="en-ID"/>
        </w:rPr>
        <w:t xml:space="preserve"> </w:t>
      </w:r>
    </w:p>
    <w:p w14:paraId="7F10FB4C"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These extracts underscore the significance of family reputation in the local cultural framework.</w:t>
      </w:r>
    </w:p>
    <w:p w14:paraId="49857FA1"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The colonial administration was strengthening its hold over the land” (Gurnah, 2020, p. 85)</w:t>
      </w:r>
    </w:p>
    <w:p w14:paraId="217E286B"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statement highlights how German colonial domination continued to strengthen its grip on local communities and areas.</w:t>
      </w:r>
    </w:p>
    <w:p w14:paraId="7FE15E0B"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“The forced labour regime was extended to build roads and clear roadside gutters” (Gurnah, 2020, p. 86)</w:t>
      </w:r>
    </w:p>
    <w:p w14:paraId="03E1CFA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This quote describes the forced </w:t>
      </w:r>
      <w:proofErr w:type="spellStart"/>
      <w:r w:rsidRPr="00063821">
        <w:rPr>
          <w:rFonts w:ascii="Times New Roman" w:hAnsi="Times New Roman" w:cs="Times New Roman"/>
          <w:sz w:val="24"/>
          <w:szCs w:val="24"/>
          <w:lang w:val="en-ID"/>
        </w:rPr>
        <w:t>labor</w:t>
      </w:r>
      <w:proofErr w:type="spellEnd"/>
      <w:r w:rsidRPr="00063821">
        <w:rPr>
          <w:rFonts w:ascii="Times New Roman" w:hAnsi="Times New Roman" w:cs="Times New Roman"/>
          <w:sz w:val="24"/>
          <w:szCs w:val="24"/>
          <w:lang w:val="en-ID"/>
        </w:rPr>
        <w:t xml:space="preserve"> system implemented by the colonialists for colonial interests, which was detrimental to the local community.</w:t>
      </w:r>
    </w:p>
    <w:p w14:paraId="08E7CC54"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b.  Formation of Identity in the Main Characters</w:t>
      </w:r>
    </w:p>
    <w:p w14:paraId="3F966EC2"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development of identity in the primary figures of Abdulrazak Gurnah's novel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illustrates the significant impact of personal experiences, social context, and the effects of colonialism on the formation of character traits and viewpoints. Identity is not achieved suddenly, but rather unfolds over time through influences such as family dynamics, education, trauma, and societal expectations. Characters like Khalifa, Ilyas, and Afiya navigate various paths in life, leading to the unique formation of their identities.</w:t>
      </w:r>
    </w:p>
    <w:p w14:paraId="0923E3D1"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Khalifa shapes his identity through his experiences and a sense of obligation to his community. He learns to thrive by becoming valuable to others and fostering strong connections with those around him.</w:t>
      </w:r>
    </w:p>
    <w:p w14:paraId="40E78C83"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“I learned to survive by being useful to others” (Gurnah, 2020, p. 52)</w:t>
      </w:r>
    </w:p>
    <w:p w14:paraId="0E06514A"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statement illustrates that Khalifa's sense of self is shaped by his function within the community. He perceives himself as a person who needs to contribute to others to gain acceptance and continue existing.</w:t>
      </w:r>
    </w:p>
    <w:p w14:paraId="2369333D"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In the meantime, Ilyas undergoes the development of his identity, which is significantly shaped by colonialism. From a young age, he is subjected to the German colonial educational framework that emphasizes submission and order before he fully grasps his own identity.</w:t>
      </w:r>
    </w:p>
    <w:p w14:paraId="15DF7D36"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“He had learned to obey before he learned to question” (Gurnah, 2020, p. 67)</w:t>
      </w:r>
    </w:p>
    <w:p w14:paraId="39D3301F"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lastRenderedPageBreak/>
        <w:t>This statement demonstrates that Ilyas develops an identity influenced by colonial authority. He acquires a sense of compliance prior to cultivating analytical skills, highlighting the profound impact of colonialism on his personal growth.</w:t>
      </w:r>
    </w:p>
    <w:p w14:paraId="75E9F53E" w14:textId="77777777" w:rsidR="00063821" w:rsidRPr="00063821" w:rsidRDefault="00063821" w:rsidP="00063821">
      <w:pPr>
        <w:spacing w:after="0" w:line="240" w:lineRule="auto"/>
        <w:ind w:firstLine="720"/>
        <w:jc w:val="both"/>
        <w:rPr>
          <w:rFonts w:ascii="Times New Roman" w:hAnsi="Times New Roman" w:cs="Times New Roman"/>
          <w:b/>
          <w:bCs/>
          <w:sz w:val="24"/>
          <w:szCs w:val="24"/>
          <w:lang w:val="en-ID"/>
        </w:rPr>
      </w:pPr>
      <w:r w:rsidRPr="00063821">
        <w:rPr>
          <w:rFonts w:ascii="Times New Roman" w:hAnsi="Times New Roman" w:cs="Times New Roman"/>
          <w:sz w:val="24"/>
          <w:szCs w:val="24"/>
          <w:lang w:val="en-ID"/>
        </w:rPr>
        <w:t xml:space="preserve">Afiya undergoes the development of her identity by enduring pain and challenging life circumstances. The abuse and harsh treatment she </w:t>
      </w:r>
      <w:proofErr w:type="gramStart"/>
      <w:r w:rsidRPr="00063821">
        <w:rPr>
          <w:rFonts w:ascii="Times New Roman" w:hAnsi="Times New Roman" w:cs="Times New Roman"/>
          <w:sz w:val="24"/>
          <w:szCs w:val="24"/>
          <w:lang w:val="en-ID"/>
        </w:rPr>
        <w:t>encounters</w:t>
      </w:r>
      <w:proofErr w:type="gramEnd"/>
      <w:r w:rsidRPr="00063821">
        <w:rPr>
          <w:rFonts w:ascii="Times New Roman" w:hAnsi="Times New Roman" w:cs="Times New Roman"/>
          <w:sz w:val="24"/>
          <w:szCs w:val="24"/>
          <w:lang w:val="en-ID"/>
        </w:rPr>
        <w:t xml:space="preserve"> lead her to adopt silence as a means of safeguarding herself</w:t>
      </w:r>
      <w:r w:rsidRPr="00063821">
        <w:rPr>
          <w:rFonts w:ascii="Times New Roman" w:hAnsi="Times New Roman" w:cs="Times New Roman"/>
          <w:b/>
          <w:bCs/>
          <w:sz w:val="24"/>
          <w:szCs w:val="24"/>
          <w:lang w:val="en-ID"/>
        </w:rPr>
        <w:t>.</w:t>
      </w:r>
    </w:p>
    <w:p w14:paraId="2B723F84" w14:textId="77777777" w:rsidR="00063821" w:rsidRPr="00063821" w:rsidRDefault="00063821" w:rsidP="00063821">
      <w:pPr>
        <w:spacing w:after="0" w:line="240" w:lineRule="auto"/>
        <w:ind w:firstLine="72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w:t>
      </w:r>
      <w:r w:rsidRPr="00063821">
        <w:rPr>
          <w:rFonts w:ascii="Times New Roman" w:hAnsi="Times New Roman" w:cs="Times New Roman"/>
          <w:i/>
          <w:iCs/>
          <w:sz w:val="24"/>
          <w:szCs w:val="24"/>
          <w:lang w:val="en-ID"/>
        </w:rPr>
        <w:t>She had learned silence as a form of survival” (Gurnah, 2020, p. 143).</w:t>
      </w:r>
    </w:p>
    <w:p w14:paraId="58FB6552"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quotation shows that Afiya’s identity is shaped by trauma and struggle. Silence is not weakness, but a way to survive and protect herself from a painful environment.</w:t>
      </w:r>
    </w:p>
    <w:p w14:paraId="3F6AE7BC"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c. The Emergence of Hybrid Identity</w:t>
      </w:r>
    </w:p>
    <w:p w14:paraId="0348F530"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 development of hybrid identity in the novel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illustrates how the characters intertwine local traditions and colonial impacts within their identities. Hybrid identity arises when an individual finds it impossible to fully embrace their traditional cultural background while also struggling to adapt entirely to colonial culture. Consequently, they exist amid two distinct realms.</w:t>
      </w:r>
    </w:p>
    <w:p w14:paraId="20F2D66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Ilyas represents the most prominent instance of hybrid identity. He is raised in a German colonial educational system, adopting foreign principles such as discipline, obedience, and Christian customs, yet he retains his foundational beliefs and recollections of his local cultural heritage.</w:t>
      </w:r>
    </w:p>
    <w:p w14:paraId="1F180E74"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He had learned to obey before he learned to question” (Gurnah, 2020, p. 67).</w:t>
      </w:r>
    </w:p>
    <w:p w14:paraId="78EF4B3C"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citation indicates that the colonial educational framework influences Ilyas's identity by instilling obedience prior to fostering critical thinking.</w:t>
      </w:r>
    </w:p>
    <w:p w14:paraId="0F262780"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“It was either that or leave school” (Gurnah, 2020, p. 95).</w:t>
      </w:r>
    </w:p>
    <w:p w14:paraId="45C5FFCA"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citation clarifies that Ilyas is compelled to adhere to colonial religious customs in order to persist in his schooling, resulting in a conflict regarding his identity.</w:t>
      </w:r>
    </w:p>
    <w:p w14:paraId="57F2BB41"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God knows what was in my heart” (Gurnah, 2020, p. 95</w:t>
      </w:r>
      <w:r w:rsidRPr="00063821">
        <w:rPr>
          <w:rFonts w:ascii="Times New Roman" w:hAnsi="Times New Roman" w:cs="Times New Roman"/>
          <w:sz w:val="24"/>
          <w:szCs w:val="24"/>
          <w:lang w:val="en-ID"/>
        </w:rPr>
        <w:t>).</w:t>
      </w:r>
    </w:p>
    <w:p w14:paraId="16068269"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citation demonstrates that although Ilyas complies with colonial regulations, he maintains his own internal beliefs.</w:t>
      </w:r>
    </w:p>
    <w:p w14:paraId="12C5A8CD"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Thus, the hybrid identity depicted in </w:t>
      </w:r>
      <w:r w:rsidRPr="00063821">
        <w:rPr>
          <w:rFonts w:ascii="Times New Roman" w:hAnsi="Times New Roman" w:cs="Times New Roman"/>
          <w:i/>
          <w:iCs/>
          <w:sz w:val="24"/>
          <w:szCs w:val="24"/>
          <w:lang w:val="en-ID"/>
        </w:rPr>
        <w:t xml:space="preserve">Afterlives </w:t>
      </w:r>
      <w:r w:rsidRPr="00063821">
        <w:rPr>
          <w:rFonts w:ascii="Times New Roman" w:hAnsi="Times New Roman" w:cs="Times New Roman"/>
          <w:sz w:val="24"/>
          <w:szCs w:val="24"/>
          <w:lang w:val="en-ID"/>
        </w:rPr>
        <w:t>encapsulates the tension of navigating between local customs and colonial influences. It reveals how colonialism transforms personal identity without completely obliterating the original culture.</w:t>
      </w:r>
    </w:p>
    <w:p w14:paraId="43E96BDB"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d. The Effect on the Development of Cultural Identity</w:t>
      </w:r>
    </w:p>
    <w:p w14:paraId="6CDB90EA"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Ilyas is one of the characters most affected by colonialism. Through German education and mission school, he learns foreign values and religious practices that are different from his original culture. This makes him feel divided between his local identity and colonial expectations.</w:t>
      </w:r>
    </w:p>
    <w:p w14:paraId="3E53517A"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“It was either that or leave school” (Gurnah, 2020, p. 95).</w:t>
      </w:r>
    </w:p>
    <w:p w14:paraId="1D69818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quotation shows that Ilyas must choose between keeping his original beliefs or accepting colonial rules to continue his education.</w:t>
      </w:r>
    </w:p>
    <w:p w14:paraId="739AC11A"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“God knows what was in my heart” (Gurnah, 2020, p. 95</w:t>
      </w:r>
      <w:proofErr w:type="gramStart"/>
      <w:r w:rsidRPr="00063821">
        <w:rPr>
          <w:rFonts w:ascii="Times New Roman" w:hAnsi="Times New Roman" w:cs="Times New Roman"/>
          <w:i/>
          <w:iCs/>
          <w:sz w:val="24"/>
          <w:szCs w:val="24"/>
          <w:lang w:val="en-ID"/>
        </w:rPr>
        <w:t>) .</w:t>
      </w:r>
      <w:proofErr w:type="gramEnd"/>
    </w:p>
    <w:p w14:paraId="12EEF0F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quotation explains that although Ilyas follows colonial demands, he still keeps his personal faith inside, showing the struggle in developing his identity.</w:t>
      </w:r>
    </w:p>
    <w:p w14:paraId="739F0A92"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Afiya is also affected by her difficult life experiences. Her identity develops through suffering, silence, and survival. She becomes stronger through hardship and learns to protect herself emotionally.</w:t>
      </w:r>
    </w:p>
    <w:p w14:paraId="376570E3"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She had learned silence as a form of survival” (Gurnah, 2020, p. 143).</w:t>
      </w:r>
    </w:p>
    <w:p w14:paraId="49A8730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lastRenderedPageBreak/>
        <w:t>This quotation shows that Afiya’s cultural identity is shaped by trauma and experience, not only by tradition or colonial influence.</w:t>
      </w:r>
    </w:p>
    <w:p w14:paraId="5E51C715"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Therefore, the development of cultural identity </w:t>
      </w:r>
      <w:proofErr w:type="gramStart"/>
      <w:r w:rsidRPr="00063821">
        <w:rPr>
          <w:rFonts w:ascii="Times New Roman" w:hAnsi="Times New Roman" w:cs="Times New Roman"/>
          <w:sz w:val="24"/>
          <w:szCs w:val="24"/>
          <w:lang w:val="en-ID"/>
        </w:rPr>
        <w:t xml:space="preserve">in </w:t>
      </w:r>
      <w:r w:rsidRPr="00063821">
        <w:rPr>
          <w:rFonts w:ascii="Times New Roman" w:hAnsi="Times New Roman" w:cs="Times New Roman"/>
          <w:i/>
          <w:iCs/>
          <w:sz w:val="24"/>
          <w:szCs w:val="24"/>
          <w:lang w:val="en-ID"/>
        </w:rPr>
        <w:t>’</w:t>
      </w:r>
      <w:proofErr w:type="gramEnd"/>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is influenced by both local values and colonial pressure. The characters grow by facing conflict between tradition and change, which shapes who they become.</w:t>
      </w:r>
    </w:p>
    <w:p w14:paraId="024F4DEB"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The Form Postcolonial Cultural Identity as Hybridity, Ambivalence, and Resistance</w:t>
      </w:r>
    </w:p>
    <w:p w14:paraId="376CE951" w14:textId="77777777" w:rsidR="00063821" w:rsidRPr="00063821" w:rsidRDefault="00063821" w:rsidP="00063821">
      <w:pPr>
        <w:numPr>
          <w:ilvl w:val="4"/>
          <w:numId w:val="5"/>
        </w:numPr>
        <w:spacing w:after="0" w:line="240" w:lineRule="auto"/>
        <w:ind w:left="360"/>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Hybrid Identity</w:t>
      </w:r>
    </w:p>
    <w:p w14:paraId="683FA410"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In Abdulrazak Gurnah's novel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the concept of hybrid identity denotes a situation in which characters form an identity shaped by both indigenous culture and colonial influences. They find themselves neither entirely rooted in their cultural heritage nor wholly immersed in the colonial environment. This results in an identity that lies in the middle of two cultural realms.</w:t>
      </w:r>
    </w:p>
    <w:p w14:paraId="6C85F04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Ilyas exemplifies hybrid identity most clearly. Through his education in a German colonial setting and attendance at mission schools, he acquires values such as discipline, compliance, and Christian customs, while also retaining his native beliefs and the memories tied to his local culture.</w:t>
      </w:r>
    </w:p>
    <w:p w14:paraId="695F8DEF"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He had learned to obey before he learned to question” (Gurnah, 2020, p. 67).</w:t>
      </w:r>
    </w:p>
    <w:p w14:paraId="11D5083B"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statement illustrates how Ilyas's sense of self is influenced by colonial education, where following orders is prioritized over individual comprehension.</w:t>
      </w:r>
    </w:p>
    <w:p w14:paraId="34A98352"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“It was either that or leave school” (Gurnah, 2020, p. 95).</w:t>
      </w:r>
    </w:p>
    <w:p w14:paraId="661FA9FE"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quote indicates that Ilyas must adhere to colonial religious practices to continue his schooling, creating a clash in his sense of identity.</w:t>
      </w:r>
    </w:p>
    <w:p w14:paraId="67C960DE"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“They made you sin” (Gurnah, 2020, p. 95).</w:t>
      </w:r>
    </w:p>
    <w:p w14:paraId="33961E8F"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expression captures the conflict between the expectations of colonial authority and personal belief, highlighting how hybrid identity can lead to emotional turmoil.</w:t>
      </w:r>
    </w:p>
    <w:p w14:paraId="211F1BBC"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God knows what was in my heart” (Gurnah, 2020, p. 95).</w:t>
      </w:r>
    </w:p>
    <w:p w14:paraId="4177AF39"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remark signifies that despite outwardly conforming to colonial standards, Ilyas maintains his own convictions internally.</w:t>
      </w:r>
    </w:p>
    <w:p w14:paraId="2789F2D4"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Thus, the notion of hybrid identity within </w:t>
      </w:r>
      <w:r w:rsidRPr="00063821">
        <w:rPr>
          <w:rFonts w:ascii="Times New Roman" w:hAnsi="Times New Roman" w:cs="Times New Roman"/>
          <w:i/>
          <w:iCs/>
          <w:sz w:val="24"/>
          <w:szCs w:val="24"/>
          <w:lang w:val="en-ID"/>
        </w:rPr>
        <w:t xml:space="preserve">Afterlives </w:t>
      </w:r>
      <w:r w:rsidRPr="00063821">
        <w:rPr>
          <w:rFonts w:ascii="Times New Roman" w:hAnsi="Times New Roman" w:cs="Times New Roman"/>
          <w:sz w:val="24"/>
          <w:szCs w:val="24"/>
          <w:lang w:val="en-ID"/>
        </w:rPr>
        <w:t>illustrates the challenge of navigating the space between local customs and the impact of colonialism. While colonialism reshapes individual identities, it does not entirely obliterate characters' original cultural backgrounds.</w:t>
      </w:r>
    </w:p>
    <w:p w14:paraId="72356FAD"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b. Ambivalent Identity</w:t>
      </w:r>
    </w:p>
    <w:p w14:paraId="070A36B0"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Ambivalent identity in the book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by Abdulrazak Gurnah describes a state in which characters find themselves feeling conflicted and uncertain due to the influences of both indigenous culture and colonial culture. They reject colonial ideals but also face challenges in reverting completely to their original identities. This situation leads to confusion, doubt, and internal conflict.</w:t>
      </w:r>
    </w:p>
    <w:p w14:paraId="2DE0B4B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Ilyas serves as a prime illustration of ambivalent identity. He has undergone German colonial schooling and practices foreign religious customs, yet he internally preserves his inherent beliefs and cultural principles. This results in a sense of being torn between two identities.</w:t>
      </w:r>
    </w:p>
    <w:p w14:paraId="20817B7E"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It was either that or leave school” (Gurnah, 2020, p. 95).</w:t>
      </w:r>
    </w:p>
    <w:p w14:paraId="226B4E4B"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line illustrates that Ilyas must choose between education and his personal convictions, leading to confusion regarding his identity.</w:t>
      </w:r>
    </w:p>
    <w:p w14:paraId="09A74B99"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“They made you sin” (Gurnah, 2020, p. 95).</w:t>
      </w:r>
    </w:p>
    <w:p w14:paraId="720BD07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lastRenderedPageBreak/>
        <w:t>This statement highlights the moral dilemma brought about by colonial influence. Ilyas perceives that complying with colonial expectations equates to a betrayal of his own faith.</w:t>
      </w:r>
    </w:p>
    <w:p w14:paraId="4A498C05"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“God knows what was in my heart” (Gurnah, 2020, p. 95).</w:t>
      </w:r>
    </w:p>
    <w:p w14:paraId="028D828C"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remark indicates that while Ilyas externally conforms to colonial standards, internally he strives to safeguard his authentic identity and beliefs.</w:t>
      </w:r>
    </w:p>
    <w:p w14:paraId="09D5E976"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He had learned to obey before he learned to question” (Gurnah, 2020, p. 67).</w:t>
      </w:r>
    </w:p>
    <w:p w14:paraId="6E6A1AF9"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statement reflects how colonial education influences his conduct and simultaneously creates inner conflict, as obedience precedes the development of self-awareness.</w:t>
      </w:r>
    </w:p>
    <w:p w14:paraId="7799C1BF"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Consequently, ambivalent identity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illustrates the emotional and psychological challenges of existing between two cultures. The characters undergo uncertainty since colonialism alters their identities without entirely erasing their original cultural backgrounds.</w:t>
      </w:r>
    </w:p>
    <w:p w14:paraId="60AAC4AE" w14:textId="77777777" w:rsidR="00063821" w:rsidRPr="00063821" w:rsidRDefault="00063821" w:rsidP="00063821">
      <w:pPr>
        <w:spacing w:after="0" w:line="240" w:lineRule="auto"/>
        <w:jc w:val="both"/>
        <w:rPr>
          <w:rFonts w:ascii="Times New Roman" w:hAnsi="Times New Roman" w:cs="Times New Roman"/>
          <w:b/>
          <w:bCs/>
          <w:sz w:val="24"/>
          <w:szCs w:val="24"/>
          <w:lang w:val="en-ID"/>
        </w:rPr>
      </w:pPr>
      <w:r w:rsidRPr="00063821">
        <w:rPr>
          <w:rFonts w:ascii="Times New Roman" w:hAnsi="Times New Roman" w:cs="Times New Roman"/>
          <w:b/>
          <w:bCs/>
          <w:sz w:val="24"/>
          <w:szCs w:val="24"/>
          <w:lang w:val="en-ID"/>
        </w:rPr>
        <w:t>c. Dislocated Identity</w:t>
      </w:r>
    </w:p>
    <w:p w14:paraId="124830A3"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In Abdulrazak Gurnah's novel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dislocated identity describes the state in which individuals </w:t>
      </w:r>
      <w:proofErr w:type="spellStart"/>
      <w:r w:rsidRPr="00063821">
        <w:rPr>
          <w:rFonts w:ascii="Times New Roman" w:hAnsi="Times New Roman" w:cs="Times New Roman"/>
          <w:sz w:val="24"/>
          <w:szCs w:val="24"/>
          <w:lang w:val="en-ID"/>
        </w:rPr>
        <w:t>lose</w:t>
      </w:r>
      <w:proofErr w:type="spellEnd"/>
      <w:r w:rsidRPr="00063821">
        <w:rPr>
          <w:rFonts w:ascii="Times New Roman" w:hAnsi="Times New Roman" w:cs="Times New Roman"/>
          <w:sz w:val="24"/>
          <w:szCs w:val="24"/>
          <w:lang w:val="en-ID"/>
        </w:rPr>
        <w:t xml:space="preserve"> ties to their native culture, family, and feeling of inclusion as a result of colonialism and various life events. They no longer completely fit into their customary society, yet they are also unable to fully assimilate into the colonial environment. This results in feelings of isolation, disorientation, and emotional detachment.</w:t>
      </w:r>
    </w:p>
    <w:p w14:paraId="767EA67E"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Ilyas serves as the most prominent illustration of dislocated identity. He is taken from his family at an early age and matures under the influence of German colonial education. He adopts unfamiliar values, discipline, and spiritual practices, which leave him estranged from his original cultural heritage.</w:t>
      </w:r>
    </w:p>
    <w:p w14:paraId="73C6225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He had learned to obey before he learned to question” (Gurnah, 2020, p. 67).</w:t>
      </w:r>
    </w:p>
    <w:p w14:paraId="1320331C"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line emphasizes that Ilyas’s identity is primarily influenced by colonial forces rather than by his family upbringing. He acquires the skill of obedience prior to developing self-awareness.</w:t>
      </w:r>
    </w:p>
    <w:p w14:paraId="55556202"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i/>
          <w:iCs/>
          <w:sz w:val="24"/>
          <w:szCs w:val="24"/>
          <w:lang w:val="en-ID"/>
        </w:rPr>
        <w:t>“It was either that or leave school” (Gurnah, 2020, p. 95).</w:t>
      </w:r>
    </w:p>
    <w:p w14:paraId="479DC057"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statement indicates that in order to remain in school, Ilyas must abandon certain aspects of his native beliefs, highlighting his disconnection from his original identity.</w:t>
      </w:r>
    </w:p>
    <w:p w14:paraId="09E8ACBD" w14:textId="77777777" w:rsidR="00063821" w:rsidRPr="00063821" w:rsidRDefault="00063821" w:rsidP="00063821">
      <w:pPr>
        <w:spacing w:after="0" w:line="240" w:lineRule="auto"/>
        <w:ind w:firstLine="720"/>
        <w:jc w:val="both"/>
        <w:rPr>
          <w:rFonts w:ascii="Times New Roman" w:hAnsi="Times New Roman" w:cs="Times New Roman"/>
          <w:i/>
          <w:iCs/>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God knows what was in my heart” (Gurnah, 2020, p. 95).</w:t>
      </w:r>
    </w:p>
    <w:p w14:paraId="3E378E0D"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quote reveals that although Ilyas outwardly adheres to colonial expectations, internally he retains his original faith and emotional bond to his authentic identity.</w:t>
      </w:r>
    </w:p>
    <w:p w14:paraId="745155D2"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Afiya also undergoes a dislocated identity due to trauma and hardship. She is raised in an atmosphere of fear and silence, which results in a sense of estrangement from typical family life and a secure environment.</w:t>
      </w:r>
    </w:p>
    <w:p w14:paraId="6F5655F8"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w:t>
      </w:r>
      <w:r w:rsidRPr="00063821">
        <w:rPr>
          <w:rFonts w:ascii="Times New Roman" w:hAnsi="Times New Roman" w:cs="Times New Roman"/>
          <w:i/>
          <w:iCs/>
          <w:sz w:val="24"/>
          <w:szCs w:val="24"/>
          <w:lang w:val="en-ID"/>
        </w:rPr>
        <w:t>She had learned silence as a form of survival” (Gurnah, 2020, p. 143).</w:t>
      </w:r>
    </w:p>
    <w:p w14:paraId="5E2CEE86" w14:textId="77777777"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This line illustrates that Afiya’s identity is formed through suffering and emotional dislocation. Silence becomes her method of coping in a world where she feels threatened.</w:t>
      </w:r>
    </w:p>
    <w:p w14:paraId="42DD252F" w14:textId="0CD2674A" w:rsidR="00063821" w:rsidRPr="00063821" w:rsidRDefault="00063821" w:rsidP="00063821">
      <w:pPr>
        <w:spacing w:after="0" w:line="240" w:lineRule="auto"/>
        <w:ind w:firstLine="720"/>
        <w:jc w:val="both"/>
        <w:rPr>
          <w:rFonts w:ascii="Times New Roman" w:hAnsi="Times New Roman" w:cs="Times New Roman"/>
          <w:sz w:val="24"/>
          <w:szCs w:val="24"/>
          <w:lang w:val="en-ID"/>
        </w:rPr>
      </w:pPr>
      <w:r w:rsidRPr="00063821">
        <w:rPr>
          <w:rFonts w:ascii="Times New Roman" w:hAnsi="Times New Roman" w:cs="Times New Roman"/>
          <w:sz w:val="24"/>
          <w:szCs w:val="24"/>
          <w:lang w:val="en-ID"/>
        </w:rPr>
        <w:t xml:space="preserve">Consequently, dislocated identity in </w:t>
      </w:r>
      <w:r w:rsidRPr="00063821">
        <w:rPr>
          <w:rFonts w:ascii="Times New Roman" w:hAnsi="Times New Roman" w:cs="Times New Roman"/>
          <w:i/>
          <w:iCs/>
          <w:sz w:val="24"/>
          <w:szCs w:val="24"/>
          <w:lang w:val="en-ID"/>
        </w:rPr>
        <w:t>Afterlives</w:t>
      </w:r>
      <w:r w:rsidRPr="00063821">
        <w:rPr>
          <w:rFonts w:ascii="Times New Roman" w:hAnsi="Times New Roman" w:cs="Times New Roman"/>
          <w:sz w:val="24"/>
          <w:szCs w:val="24"/>
          <w:lang w:val="en-ID"/>
        </w:rPr>
        <w:t xml:space="preserve"> illustrates how trauma and colonialism sever individuals from their roots and sense of belonging. The characters find it challenging to achieve stability as they navigate the space between loss and adaptation.</w:t>
      </w:r>
    </w:p>
    <w:p w14:paraId="51D2036A" w14:textId="77777777" w:rsidR="00FB43BC" w:rsidRDefault="00FB43BC" w:rsidP="005F5F4D">
      <w:pPr>
        <w:spacing w:line="240" w:lineRule="auto"/>
        <w:jc w:val="both"/>
        <w:rPr>
          <w:rFonts w:ascii="Times New Roman" w:hAnsi="Times New Roman" w:cs="Times New Roman"/>
          <w:b/>
          <w:bCs/>
        </w:rPr>
      </w:pPr>
    </w:p>
    <w:p w14:paraId="679212ED" w14:textId="6C4218F3" w:rsidR="005F5F4D" w:rsidRPr="006E0BC5" w:rsidRDefault="00D40D99" w:rsidP="005F5F4D">
      <w:pPr>
        <w:spacing w:line="240" w:lineRule="auto"/>
        <w:jc w:val="both"/>
        <w:rPr>
          <w:rFonts w:ascii="Times New Roman" w:hAnsi="Times New Roman" w:cs="Times New Roman"/>
        </w:rPr>
      </w:pPr>
      <w:r w:rsidRPr="00D40D99">
        <w:rPr>
          <w:rFonts w:ascii="Times New Roman" w:hAnsi="Times New Roman" w:cs="Times New Roman"/>
          <w:b/>
          <w:bCs/>
        </w:rPr>
        <w:t>CONCLUSION</w:t>
      </w:r>
      <w:r>
        <w:rPr>
          <w:rFonts w:ascii="Times New Roman" w:hAnsi="Times New Roman" w:cs="Times New Roman"/>
          <w:b/>
          <w:bCs/>
        </w:rPr>
        <w:t xml:space="preserve"> </w:t>
      </w:r>
    </w:p>
    <w:p w14:paraId="64F22281" w14:textId="77777777" w:rsidR="00D40D99" w:rsidRPr="00D40D99" w:rsidRDefault="00D40D99" w:rsidP="00D40D99">
      <w:pPr>
        <w:spacing w:after="0" w:line="240" w:lineRule="auto"/>
        <w:ind w:firstLine="720"/>
        <w:jc w:val="both"/>
        <w:rPr>
          <w:rFonts w:ascii="Times New Roman" w:hAnsi="Times New Roman" w:cs="Times New Roman"/>
          <w:sz w:val="24"/>
          <w:szCs w:val="24"/>
          <w:lang w:val="id-ID"/>
        </w:rPr>
      </w:pPr>
      <w:r w:rsidRPr="00D40D99">
        <w:rPr>
          <w:rFonts w:ascii="Times New Roman" w:hAnsi="Times New Roman" w:cs="Times New Roman"/>
          <w:sz w:val="24"/>
          <w:szCs w:val="24"/>
          <w:lang w:val="id-ID"/>
        </w:rPr>
        <w:lastRenderedPageBreak/>
        <w:t xml:space="preserve">Based on the analysis of Abdulrazak Gurnah’s </w:t>
      </w:r>
      <w:r w:rsidRPr="00D40D99">
        <w:rPr>
          <w:rFonts w:ascii="Times New Roman" w:hAnsi="Times New Roman" w:cs="Times New Roman"/>
          <w:i/>
          <w:iCs/>
          <w:sz w:val="24"/>
          <w:szCs w:val="24"/>
          <w:lang w:val="id-ID"/>
        </w:rPr>
        <w:t>Afterlives</w:t>
      </w:r>
      <w:r w:rsidRPr="00D40D99">
        <w:rPr>
          <w:rFonts w:ascii="Times New Roman" w:hAnsi="Times New Roman" w:cs="Times New Roman"/>
          <w:sz w:val="24"/>
          <w:szCs w:val="24"/>
          <w:lang w:val="id-ID"/>
        </w:rPr>
        <w:t xml:space="preserve">, it can be concluded that colonialism plays a significant role in shaping, transforming, and challenging cultural identity. The novel demonstrates that the interaction between indigenous and colonial cultures creates conflicts that influence how individuals perceive themselves and their place within society. Through the experiences of Ilyas, Hamza, and Afiya, Gurnah illustrates that identity is not fixed but is continuously constructed through historical experiences, cultural encounters, and personal struggles. The findings reveal that postcolonial identity in the novel is manifested through hybridity, ambivalence, and dislocation, reflecting the complex consequences of colonial domination on the lives of the colonized. While colonialism leaves lasting effects in the form of trauma, cultural disruption, and identity conflicts, the characters also display resilience and the ability to negotiate and reconstruct their identities. Ultimately, </w:t>
      </w:r>
      <w:r w:rsidRPr="00D40D99">
        <w:rPr>
          <w:rFonts w:ascii="Times New Roman" w:hAnsi="Times New Roman" w:cs="Times New Roman"/>
          <w:i/>
          <w:iCs/>
          <w:sz w:val="24"/>
          <w:szCs w:val="24"/>
          <w:lang w:val="id-ID"/>
        </w:rPr>
        <w:t>Afterlives</w:t>
      </w:r>
      <w:r w:rsidRPr="00D40D99">
        <w:rPr>
          <w:rFonts w:ascii="Times New Roman" w:hAnsi="Times New Roman" w:cs="Times New Roman"/>
          <w:sz w:val="24"/>
          <w:szCs w:val="24"/>
          <w:lang w:val="id-ID"/>
        </w:rPr>
        <w:t xml:space="preserve"> portrays identity as an ongoing process shaped by both external forces and individual agency, while emphasizing important values such as courage, loyalty, perseverance, cultural awareness, and the importance of maintaining human connections amid social and historical upheavals.</w:t>
      </w:r>
    </w:p>
    <w:p w14:paraId="4239E076" w14:textId="77777777" w:rsidR="005F5F4D" w:rsidRPr="006E0BC5" w:rsidRDefault="005F5F4D" w:rsidP="007249A6">
      <w:pPr>
        <w:spacing w:after="0" w:line="240" w:lineRule="auto"/>
        <w:jc w:val="both"/>
        <w:rPr>
          <w:rFonts w:ascii="Times New Roman" w:hAnsi="Times New Roman" w:cs="Times New Roman"/>
        </w:rPr>
      </w:pPr>
    </w:p>
    <w:p w14:paraId="4164E3E9" w14:textId="0E4DFD08" w:rsidR="005F5F4D" w:rsidRPr="006E0BC5" w:rsidRDefault="00D40D99" w:rsidP="005F5F4D">
      <w:pPr>
        <w:spacing w:line="240" w:lineRule="auto"/>
        <w:jc w:val="both"/>
        <w:rPr>
          <w:rFonts w:ascii="Times New Roman" w:hAnsi="Times New Roman" w:cs="Times New Roman"/>
        </w:rPr>
      </w:pPr>
      <w:r w:rsidRPr="00D40D99">
        <w:rPr>
          <w:rFonts w:ascii="Times New Roman" w:hAnsi="Times New Roman" w:cs="Times New Roman"/>
          <w:b/>
          <w:bCs/>
        </w:rPr>
        <w:t>BIBLIOGRAPHY</w:t>
      </w:r>
    </w:p>
    <w:p w14:paraId="4F8CC672"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b/>
          <w:bCs/>
          <w:color w:val="000000" w:themeColor="text1"/>
          <w:kern w:val="0"/>
          <w:sz w:val="24"/>
          <w:szCs w:val="24"/>
          <w:lang w:val="en-ID"/>
          <w14:ligatures w14:val="none"/>
        </w:rPr>
        <w:fldChar w:fldCharType="begin" w:fldLock="1"/>
      </w:r>
      <w:r w:rsidRPr="00D40D99">
        <w:rPr>
          <w:rFonts w:ascii="Times New Roman" w:eastAsia="SimSun" w:hAnsi="Times New Roman" w:cs="Times New Roman"/>
          <w:b/>
          <w:bCs/>
          <w:color w:val="000000" w:themeColor="text1"/>
          <w:kern w:val="0"/>
          <w:sz w:val="24"/>
          <w:szCs w:val="24"/>
          <w:lang w:val="en-ID"/>
          <w14:ligatures w14:val="none"/>
        </w:rPr>
        <w:instrText xml:space="preserve">ADDIN Mendeley Bibliography CSL_BIBLIOGRAPHY </w:instrText>
      </w:r>
      <w:r w:rsidRPr="00D40D99">
        <w:rPr>
          <w:rFonts w:ascii="Times New Roman" w:eastAsia="SimSun" w:hAnsi="Times New Roman" w:cs="Times New Roman"/>
          <w:b/>
          <w:bCs/>
          <w:color w:val="000000" w:themeColor="text1"/>
          <w:kern w:val="0"/>
          <w:sz w:val="24"/>
          <w:szCs w:val="24"/>
          <w:lang w:val="en-ID"/>
          <w14:ligatures w14:val="none"/>
        </w:rPr>
        <w:fldChar w:fldCharType="separate"/>
      </w:r>
      <w:r w:rsidRPr="00D40D99">
        <w:rPr>
          <w:rFonts w:ascii="Times New Roman" w:eastAsia="SimSun" w:hAnsi="Times New Roman" w:cs="Times New Roman"/>
          <w:color w:val="000000" w:themeColor="text1"/>
          <w:kern w:val="0"/>
          <w:sz w:val="24"/>
          <w:szCs w:val="24"/>
          <w:lang w:val="en-ID"/>
          <w14:ligatures w14:val="none"/>
        </w:rPr>
        <w:t xml:space="preserve">Aslam, I. (2022). Exploring Cultural Identity in Postcolonial Literature: A Study of “A Golden Age” by Tahmima Anam. </w:t>
      </w:r>
      <w:r w:rsidRPr="00D40D99">
        <w:rPr>
          <w:rFonts w:ascii="Times New Roman" w:eastAsia="SimSun" w:hAnsi="Times New Roman" w:cs="Times New Roman"/>
          <w:i/>
          <w:iCs/>
          <w:color w:val="000000" w:themeColor="text1"/>
          <w:kern w:val="0"/>
          <w:sz w:val="24"/>
          <w:szCs w:val="24"/>
          <w:lang w:val="en-ID"/>
          <w14:ligatures w14:val="none"/>
        </w:rPr>
        <w:t>Journal of Development and Social Sciences</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3</w:t>
      </w:r>
      <w:r w:rsidRPr="00D40D99">
        <w:rPr>
          <w:rFonts w:ascii="Times New Roman" w:eastAsia="SimSun" w:hAnsi="Times New Roman" w:cs="Times New Roman"/>
          <w:color w:val="000000" w:themeColor="text1"/>
          <w:kern w:val="0"/>
          <w:sz w:val="24"/>
          <w:szCs w:val="24"/>
          <w:lang w:val="en-ID"/>
          <w14:ligatures w14:val="none"/>
        </w:rPr>
        <w:t>(I), 136–146. https://doi.org/10.47205/jdss.2022(3-1)11</w:t>
      </w:r>
    </w:p>
    <w:p w14:paraId="66A5E08C"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Bhavesh A. Prabhakar</w:t>
      </w:r>
      <w:proofErr w:type="gramStart"/>
      <w:r w:rsidRPr="00D40D99">
        <w:rPr>
          <w:rFonts w:ascii="Times New Roman" w:eastAsia="SimSun" w:hAnsi="Times New Roman" w:cs="Times New Roman"/>
          <w:color w:val="000000" w:themeColor="text1"/>
          <w:kern w:val="0"/>
          <w:sz w:val="24"/>
          <w:szCs w:val="24"/>
          <w:lang w:val="en-ID"/>
          <w14:ligatures w14:val="none"/>
        </w:rPr>
        <w:t>, .</w:t>
      </w:r>
      <w:proofErr w:type="gramEnd"/>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International Journal of Research in Science, Commerce, Arts, Management and Technology</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10</w:t>
      </w:r>
      <w:r w:rsidRPr="00D40D99">
        <w:rPr>
          <w:rFonts w:ascii="Times New Roman" w:eastAsia="SimSun" w:hAnsi="Times New Roman" w:cs="Times New Roman"/>
          <w:color w:val="000000" w:themeColor="text1"/>
          <w:kern w:val="0"/>
          <w:sz w:val="24"/>
          <w:szCs w:val="24"/>
          <w:lang w:val="en-ID"/>
          <w14:ligatures w14:val="none"/>
        </w:rPr>
        <w:t>(December), 410–421. https://doi.org/10.48175/ijarsct-13062</w:t>
      </w:r>
    </w:p>
    <w:p w14:paraId="04A45299"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Devi, P., &amp; Naqvi, Z. (2025). Unveiling the Unspoken: Colonial Violence and Identity in Abdulrazak Gurnah’s ‘Afterlives. </w:t>
      </w:r>
      <w:r w:rsidRPr="00D40D99">
        <w:rPr>
          <w:rFonts w:ascii="Times New Roman" w:eastAsia="SimSun" w:hAnsi="Times New Roman" w:cs="Times New Roman"/>
          <w:i/>
          <w:iCs/>
          <w:color w:val="000000" w:themeColor="text1"/>
          <w:kern w:val="0"/>
          <w:sz w:val="24"/>
          <w:szCs w:val="24"/>
          <w:lang w:val="en-ID"/>
          <w14:ligatures w14:val="none"/>
        </w:rPr>
        <w:t>International Journal of Research in English</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7</w:t>
      </w:r>
      <w:r w:rsidRPr="00D40D99">
        <w:rPr>
          <w:rFonts w:ascii="Times New Roman" w:eastAsia="SimSun" w:hAnsi="Times New Roman" w:cs="Times New Roman"/>
          <w:color w:val="000000" w:themeColor="text1"/>
          <w:kern w:val="0"/>
          <w:sz w:val="24"/>
          <w:szCs w:val="24"/>
          <w:lang w:val="en-ID"/>
          <w14:ligatures w14:val="none"/>
        </w:rPr>
        <w:t>(2), 162–165. https://doi.org/10.33545/26648717.2025.v7.i2c.451</w:t>
      </w:r>
    </w:p>
    <w:p w14:paraId="2F017519"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 </w:t>
      </w:r>
      <w:proofErr w:type="spellStart"/>
      <w:r w:rsidRPr="00D40D99">
        <w:rPr>
          <w:rFonts w:ascii="Times New Roman" w:eastAsia="SimSun" w:hAnsi="Times New Roman" w:cs="Times New Roman"/>
          <w:color w:val="000000" w:themeColor="text1"/>
          <w:kern w:val="0"/>
          <w:sz w:val="24"/>
          <w:szCs w:val="24"/>
          <w:lang w:val="en-ID"/>
          <w14:ligatures w14:val="none"/>
        </w:rPr>
        <w:t>Ediani</w:t>
      </w:r>
      <w:proofErr w:type="spellEnd"/>
      <w:r w:rsidRPr="00D40D99">
        <w:rPr>
          <w:rFonts w:ascii="Times New Roman" w:eastAsia="SimSun" w:hAnsi="Times New Roman" w:cs="Times New Roman"/>
          <w:color w:val="000000" w:themeColor="text1"/>
          <w:kern w:val="0"/>
          <w:sz w:val="24"/>
          <w:szCs w:val="24"/>
          <w:lang w:val="en-ID"/>
          <w14:ligatures w14:val="none"/>
        </w:rPr>
        <w:t xml:space="preserve">, A., &amp; </w:t>
      </w:r>
      <w:proofErr w:type="spellStart"/>
      <w:r w:rsidRPr="00D40D99">
        <w:rPr>
          <w:rFonts w:ascii="Times New Roman" w:eastAsia="SimSun" w:hAnsi="Times New Roman" w:cs="Times New Roman"/>
          <w:color w:val="000000" w:themeColor="text1"/>
          <w:kern w:val="0"/>
          <w:sz w:val="24"/>
          <w:szCs w:val="24"/>
          <w:lang w:val="en-ID"/>
          <w14:ligatures w14:val="none"/>
        </w:rPr>
        <w:t>Sajarwa</w:t>
      </w:r>
      <w:proofErr w:type="spellEnd"/>
      <w:r w:rsidRPr="00D40D99">
        <w:rPr>
          <w:rFonts w:ascii="Times New Roman" w:eastAsia="SimSun" w:hAnsi="Times New Roman" w:cs="Times New Roman"/>
          <w:color w:val="000000" w:themeColor="text1"/>
          <w:kern w:val="0"/>
          <w:sz w:val="24"/>
          <w:szCs w:val="24"/>
          <w:lang w:val="en-ID"/>
          <w14:ligatures w14:val="none"/>
        </w:rPr>
        <w:t xml:space="preserve">. (2023). The hybridity of Indies culture in Indonesian novel translation into French. </w:t>
      </w:r>
      <w:r w:rsidRPr="00D40D99">
        <w:rPr>
          <w:rFonts w:ascii="Times New Roman" w:eastAsia="SimSun" w:hAnsi="Times New Roman" w:cs="Times New Roman"/>
          <w:i/>
          <w:iCs/>
          <w:color w:val="000000" w:themeColor="text1"/>
          <w:kern w:val="0"/>
          <w:sz w:val="24"/>
          <w:szCs w:val="24"/>
          <w:lang w:val="en-ID"/>
          <w14:ligatures w14:val="none"/>
        </w:rPr>
        <w:t>JOALL (Journal of Applied Linguistics and Literature)</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8</w:t>
      </w:r>
      <w:r w:rsidRPr="00D40D99">
        <w:rPr>
          <w:rFonts w:ascii="Times New Roman" w:eastAsia="SimSun" w:hAnsi="Times New Roman" w:cs="Times New Roman"/>
          <w:color w:val="000000" w:themeColor="text1"/>
          <w:kern w:val="0"/>
          <w:sz w:val="24"/>
          <w:szCs w:val="24"/>
          <w:lang w:val="en-ID"/>
          <w14:ligatures w14:val="none"/>
        </w:rPr>
        <w:t>(1), 173–194. https://doi.org/10.33369/joall.v8i1.24572</w:t>
      </w:r>
    </w:p>
    <w:p w14:paraId="65F61ECA"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Fajar, Y. (2023). Religious Hybridity of Asian Diaspora: A Postcolonial Criticism on The Buddha of Suburbia and Anita and Me. </w:t>
      </w:r>
      <w:r w:rsidRPr="00D40D99">
        <w:rPr>
          <w:rFonts w:ascii="Times New Roman" w:eastAsia="SimSun" w:hAnsi="Times New Roman" w:cs="Times New Roman"/>
          <w:i/>
          <w:iCs/>
          <w:color w:val="000000" w:themeColor="text1"/>
          <w:kern w:val="0"/>
          <w:sz w:val="24"/>
          <w:szCs w:val="24"/>
          <w:lang w:val="en-ID"/>
          <w14:ligatures w14:val="none"/>
        </w:rPr>
        <w:t xml:space="preserve">Arif: </w:t>
      </w:r>
      <w:proofErr w:type="spellStart"/>
      <w:r w:rsidRPr="00D40D99">
        <w:rPr>
          <w:rFonts w:ascii="Times New Roman" w:eastAsia="SimSun" w:hAnsi="Times New Roman" w:cs="Times New Roman"/>
          <w:i/>
          <w:iCs/>
          <w:color w:val="000000" w:themeColor="text1"/>
          <w:kern w:val="0"/>
          <w:sz w:val="24"/>
          <w:szCs w:val="24"/>
          <w:lang w:val="en-ID"/>
          <w14:ligatures w14:val="none"/>
        </w:rPr>
        <w:t>Jurnal</w:t>
      </w:r>
      <w:proofErr w:type="spellEnd"/>
      <w:r w:rsidRPr="00D40D99">
        <w:rPr>
          <w:rFonts w:ascii="Times New Roman" w:eastAsia="SimSun" w:hAnsi="Times New Roman" w:cs="Times New Roman"/>
          <w:i/>
          <w:iCs/>
          <w:color w:val="000000" w:themeColor="text1"/>
          <w:kern w:val="0"/>
          <w:sz w:val="24"/>
          <w:szCs w:val="24"/>
          <w:lang w:val="en-ID"/>
          <w14:ligatures w14:val="none"/>
        </w:rPr>
        <w:t xml:space="preserve"> Sastra Dan Kearifan Lokal</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2</w:t>
      </w:r>
      <w:r w:rsidRPr="00D40D99">
        <w:rPr>
          <w:rFonts w:ascii="Times New Roman" w:eastAsia="SimSun" w:hAnsi="Times New Roman" w:cs="Times New Roman"/>
          <w:color w:val="000000" w:themeColor="text1"/>
          <w:kern w:val="0"/>
          <w:sz w:val="24"/>
          <w:szCs w:val="24"/>
          <w:lang w:val="en-ID"/>
          <w14:ligatures w14:val="none"/>
        </w:rPr>
        <w:t>(2), 367–380. https://doi.org/10.21009/arif.022.10</w:t>
      </w:r>
    </w:p>
    <w:p w14:paraId="2E081C00"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Gurnah, A. (n.d.). </w:t>
      </w:r>
      <w:r w:rsidRPr="00D40D99">
        <w:rPr>
          <w:rFonts w:ascii="Times New Roman" w:eastAsia="SimSun" w:hAnsi="Times New Roman" w:cs="Times New Roman"/>
          <w:i/>
          <w:iCs/>
          <w:color w:val="000000" w:themeColor="text1"/>
          <w:kern w:val="0"/>
          <w:sz w:val="24"/>
          <w:szCs w:val="24"/>
          <w:lang w:val="en-ID"/>
          <w14:ligatures w14:val="none"/>
        </w:rPr>
        <w:t xml:space="preserve">Afterlives </w:t>
      </w:r>
      <w:proofErr w:type="spellStart"/>
      <w:r w:rsidRPr="00D40D99">
        <w:rPr>
          <w:rFonts w:ascii="Times New Roman" w:eastAsia="SimSun" w:hAnsi="Times New Roman" w:cs="Times New Roman"/>
          <w:i/>
          <w:iCs/>
          <w:color w:val="000000" w:themeColor="text1"/>
          <w:kern w:val="0"/>
          <w:sz w:val="24"/>
          <w:szCs w:val="24"/>
          <w:lang w:val="en-ID"/>
          <w14:ligatures w14:val="none"/>
        </w:rPr>
        <w:t>abdulrazak</w:t>
      </w:r>
      <w:proofErr w:type="spellEnd"/>
      <w:r w:rsidRPr="00D40D99">
        <w:rPr>
          <w:rFonts w:ascii="Times New Roman" w:eastAsia="SimSun" w:hAnsi="Times New Roman" w:cs="Times New Roman"/>
          <w:i/>
          <w:iCs/>
          <w:color w:val="000000" w:themeColor="text1"/>
          <w:kern w:val="0"/>
          <w:sz w:val="24"/>
          <w:szCs w:val="24"/>
          <w:lang w:val="en-ID"/>
          <w14:ligatures w14:val="none"/>
        </w:rPr>
        <w:t xml:space="preserve"> </w:t>
      </w:r>
      <w:proofErr w:type="spellStart"/>
      <w:r w:rsidRPr="00D40D99">
        <w:rPr>
          <w:rFonts w:ascii="Times New Roman" w:eastAsia="SimSun" w:hAnsi="Times New Roman" w:cs="Times New Roman"/>
          <w:i/>
          <w:iCs/>
          <w:color w:val="000000" w:themeColor="text1"/>
          <w:kern w:val="0"/>
          <w:sz w:val="24"/>
          <w:szCs w:val="24"/>
          <w:lang w:val="en-ID"/>
          <w14:ligatures w14:val="none"/>
        </w:rPr>
        <w:t>gurnah</w:t>
      </w:r>
      <w:proofErr w:type="spellEnd"/>
      <w:r w:rsidRPr="00D40D99">
        <w:rPr>
          <w:rFonts w:ascii="Times New Roman" w:eastAsia="SimSun" w:hAnsi="Times New Roman" w:cs="Times New Roman"/>
          <w:color w:val="000000" w:themeColor="text1"/>
          <w:kern w:val="0"/>
          <w:sz w:val="24"/>
          <w:szCs w:val="24"/>
          <w:lang w:val="en-ID"/>
          <w14:ligatures w14:val="none"/>
        </w:rPr>
        <w:t>.</w:t>
      </w:r>
    </w:p>
    <w:p w14:paraId="08270611"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Hafiz Kamran Farooqi, Dr. Taimur Kayani, M. U. R. (2025). Burden of the Past: Postcolonial Silence and Intergenerational Trauma in Abdulrazak </w:t>
      </w:r>
      <w:proofErr w:type="spellStart"/>
      <w:r w:rsidRPr="00D40D99">
        <w:rPr>
          <w:rFonts w:ascii="Times New Roman" w:eastAsia="SimSun" w:hAnsi="Times New Roman" w:cs="Times New Roman"/>
          <w:color w:val="000000" w:themeColor="text1"/>
          <w:kern w:val="0"/>
          <w:sz w:val="24"/>
          <w:szCs w:val="24"/>
          <w:lang w:val="en-ID"/>
          <w14:ligatures w14:val="none"/>
        </w:rPr>
        <w:t>Gurnah’S</w:t>
      </w:r>
      <w:proofErr w:type="spellEnd"/>
      <w:r w:rsidRPr="00D40D99">
        <w:rPr>
          <w:rFonts w:ascii="Times New Roman" w:eastAsia="SimSun" w:hAnsi="Times New Roman" w:cs="Times New Roman"/>
          <w:color w:val="000000" w:themeColor="text1"/>
          <w:kern w:val="0"/>
          <w:sz w:val="24"/>
          <w:szCs w:val="24"/>
          <w:lang w:val="en-ID"/>
          <w14:ligatures w14:val="none"/>
        </w:rPr>
        <w:t xml:space="preserve"> Afterlives. </w:t>
      </w:r>
      <w:r w:rsidRPr="00D40D99">
        <w:rPr>
          <w:rFonts w:ascii="Times New Roman" w:eastAsia="SimSun" w:hAnsi="Times New Roman" w:cs="Times New Roman"/>
          <w:i/>
          <w:iCs/>
          <w:color w:val="000000" w:themeColor="text1"/>
          <w:kern w:val="0"/>
          <w:sz w:val="24"/>
          <w:szCs w:val="24"/>
          <w:lang w:val="en-ID"/>
          <w14:ligatures w14:val="none"/>
        </w:rPr>
        <w:t>Al-</w:t>
      </w:r>
      <w:proofErr w:type="spellStart"/>
      <w:r w:rsidRPr="00D40D99">
        <w:rPr>
          <w:rFonts w:ascii="Times New Roman" w:eastAsia="SimSun" w:hAnsi="Times New Roman" w:cs="Times New Roman"/>
          <w:i/>
          <w:iCs/>
          <w:color w:val="000000" w:themeColor="text1"/>
          <w:kern w:val="0"/>
          <w:sz w:val="24"/>
          <w:szCs w:val="24"/>
          <w:lang w:val="en-ID"/>
          <w14:ligatures w14:val="none"/>
        </w:rPr>
        <w:t>Aasar</w:t>
      </w:r>
      <w:proofErr w:type="spellEnd"/>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2</w:t>
      </w:r>
      <w:r w:rsidRPr="00D40D99">
        <w:rPr>
          <w:rFonts w:ascii="Times New Roman" w:eastAsia="SimSun" w:hAnsi="Times New Roman" w:cs="Times New Roman"/>
          <w:color w:val="000000" w:themeColor="text1"/>
          <w:kern w:val="0"/>
          <w:sz w:val="24"/>
          <w:szCs w:val="24"/>
          <w:lang w:val="en-ID"/>
          <w14:ligatures w14:val="none"/>
        </w:rPr>
        <w:t>(1), 474–485. http://al-aasar.com/index.php/Journal/article/view/187</w:t>
      </w:r>
    </w:p>
    <w:p w14:paraId="5C207A63"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He, J. (2024). The Analysis of “Hybridity” in The Lonely Londoners from the Perspective of Postcolonial Theory. </w:t>
      </w:r>
      <w:r w:rsidRPr="00D40D99">
        <w:rPr>
          <w:rFonts w:ascii="Times New Roman" w:eastAsia="SimSun" w:hAnsi="Times New Roman" w:cs="Times New Roman"/>
          <w:i/>
          <w:iCs/>
          <w:color w:val="000000" w:themeColor="text1"/>
          <w:kern w:val="0"/>
          <w:sz w:val="24"/>
          <w:szCs w:val="24"/>
          <w:lang w:val="en-ID"/>
          <w14:ligatures w14:val="none"/>
        </w:rPr>
        <w:t>Journal of Education and Educational Research</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8</w:t>
      </w:r>
      <w:r w:rsidRPr="00D40D99">
        <w:rPr>
          <w:rFonts w:ascii="Times New Roman" w:eastAsia="SimSun" w:hAnsi="Times New Roman" w:cs="Times New Roman"/>
          <w:color w:val="000000" w:themeColor="text1"/>
          <w:kern w:val="0"/>
          <w:sz w:val="24"/>
          <w:szCs w:val="24"/>
          <w:lang w:val="en-ID"/>
          <w14:ligatures w14:val="none"/>
        </w:rPr>
        <w:t>(2), 361–365. https://doi.org/10.54097/tnpgaa04</w:t>
      </w:r>
    </w:p>
    <w:p w14:paraId="65041B5A"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Hussein Dizayi, S. A., &amp; Tahir, A. S. (2023). Postcolonial Identity Crisis in Selected Contemporary Novels. </w:t>
      </w:r>
      <w:r w:rsidRPr="00D40D99">
        <w:rPr>
          <w:rFonts w:ascii="Times New Roman" w:eastAsia="SimSun" w:hAnsi="Times New Roman" w:cs="Times New Roman"/>
          <w:i/>
          <w:iCs/>
          <w:color w:val="000000" w:themeColor="text1"/>
          <w:kern w:val="0"/>
          <w:sz w:val="24"/>
          <w:szCs w:val="24"/>
          <w:lang w:val="en-ID"/>
          <w14:ligatures w14:val="none"/>
        </w:rPr>
        <w:t>Journal of Language Studies</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6</w:t>
      </w:r>
      <w:r w:rsidRPr="00D40D99">
        <w:rPr>
          <w:rFonts w:ascii="Times New Roman" w:eastAsia="SimSun" w:hAnsi="Times New Roman" w:cs="Times New Roman"/>
          <w:color w:val="000000" w:themeColor="text1"/>
          <w:kern w:val="0"/>
          <w:sz w:val="24"/>
          <w:szCs w:val="24"/>
          <w:lang w:val="en-ID"/>
          <w14:ligatures w14:val="none"/>
        </w:rPr>
        <w:t>(4, 2), 70–79. https://doi.org/10.25130/jls.6.4.2.5</w:t>
      </w:r>
    </w:p>
    <w:p w14:paraId="699A4168"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Jani, B. J. (2025). </w:t>
      </w:r>
      <w:r w:rsidRPr="00D40D99">
        <w:rPr>
          <w:rFonts w:ascii="Times New Roman" w:eastAsia="SimSun" w:hAnsi="Times New Roman" w:cs="Times New Roman"/>
          <w:i/>
          <w:iCs/>
          <w:color w:val="000000" w:themeColor="text1"/>
          <w:kern w:val="0"/>
          <w:sz w:val="24"/>
          <w:szCs w:val="24"/>
          <w:lang w:val="en-ID"/>
          <w14:ligatures w14:val="none"/>
        </w:rPr>
        <w:t xml:space="preserve">Reimagining Identity in Postcolonial East African </w:t>
      </w:r>
      <w:proofErr w:type="gramStart"/>
      <w:r w:rsidRPr="00D40D99">
        <w:rPr>
          <w:rFonts w:ascii="Times New Roman" w:eastAsia="SimSun" w:hAnsi="Times New Roman" w:cs="Times New Roman"/>
          <w:i/>
          <w:iCs/>
          <w:color w:val="000000" w:themeColor="text1"/>
          <w:kern w:val="0"/>
          <w:sz w:val="24"/>
          <w:szCs w:val="24"/>
          <w:lang w:val="en-ID"/>
          <w14:ligatures w14:val="none"/>
        </w:rPr>
        <w:t>Literature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A Comparative Analysis of Ngugi </w:t>
      </w:r>
      <w:proofErr w:type="spellStart"/>
      <w:r w:rsidRPr="00D40D99">
        <w:rPr>
          <w:rFonts w:ascii="Times New Roman" w:eastAsia="SimSun" w:hAnsi="Times New Roman" w:cs="Times New Roman"/>
          <w:i/>
          <w:iCs/>
          <w:color w:val="000000" w:themeColor="text1"/>
          <w:kern w:val="0"/>
          <w:sz w:val="24"/>
          <w:szCs w:val="24"/>
          <w:lang w:val="en-ID"/>
          <w14:ligatures w14:val="none"/>
        </w:rPr>
        <w:t>wa</w:t>
      </w:r>
      <w:proofErr w:type="spellEnd"/>
      <w:r w:rsidRPr="00D40D99">
        <w:rPr>
          <w:rFonts w:ascii="Times New Roman" w:eastAsia="SimSun" w:hAnsi="Times New Roman" w:cs="Times New Roman"/>
          <w:i/>
          <w:iCs/>
          <w:color w:val="000000" w:themeColor="text1"/>
          <w:kern w:val="0"/>
          <w:sz w:val="24"/>
          <w:szCs w:val="24"/>
          <w:lang w:val="en-ID"/>
          <w14:ligatures w14:val="none"/>
        </w:rPr>
        <w:t xml:space="preserve"> </w:t>
      </w:r>
      <w:proofErr w:type="gramStart"/>
      <w:r w:rsidRPr="00D40D99">
        <w:rPr>
          <w:rFonts w:ascii="Times New Roman" w:eastAsia="SimSun" w:hAnsi="Times New Roman" w:cs="Times New Roman"/>
          <w:i/>
          <w:iCs/>
          <w:color w:val="000000" w:themeColor="text1"/>
          <w:kern w:val="0"/>
          <w:sz w:val="24"/>
          <w:szCs w:val="24"/>
          <w:lang w:val="en-ID"/>
          <w14:ligatures w14:val="none"/>
        </w:rPr>
        <w:t>Thiong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o and Abdulrazak</w:t>
      </w:r>
      <w:r w:rsidRPr="00D40D99">
        <w:rPr>
          <w:rFonts w:ascii="Times New Roman" w:eastAsia="SimSun" w:hAnsi="Times New Roman" w:cs="Times New Roman"/>
          <w:color w:val="000000" w:themeColor="text1"/>
          <w:kern w:val="0"/>
          <w:sz w:val="24"/>
          <w:szCs w:val="24"/>
          <w:lang w:val="en-ID"/>
          <w14:ligatures w14:val="none"/>
        </w:rPr>
        <w:t>. 1–15.</w:t>
      </w:r>
    </w:p>
    <w:p w14:paraId="5DCC1A55"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Kavinkumar, M. P., &amp; Selvam, D. M. (2025). Cultural Deconstruction in Abdulrazak </w:t>
      </w:r>
      <w:proofErr w:type="spellStart"/>
      <w:r w:rsidRPr="00D40D99">
        <w:rPr>
          <w:rFonts w:ascii="Times New Roman" w:eastAsia="SimSun" w:hAnsi="Times New Roman" w:cs="Times New Roman"/>
          <w:color w:val="000000" w:themeColor="text1"/>
          <w:kern w:val="0"/>
          <w:sz w:val="24"/>
          <w:szCs w:val="24"/>
          <w:lang w:val="en-ID"/>
          <w14:ligatures w14:val="none"/>
        </w:rPr>
        <w:t>Gurnahs</w:t>
      </w:r>
      <w:proofErr w:type="spellEnd"/>
      <w:r w:rsidRPr="00D40D99">
        <w:rPr>
          <w:rFonts w:ascii="Times New Roman" w:eastAsia="SimSun" w:hAnsi="Times New Roman" w:cs="Times New Roman"/>
          <w:color w:val="000000" w:themeColor="text1"/>
          <w:kern w:val="0"/>
          <w:sz w:val="24"/>
          <w:szCs w:val="24"/>
          <w:lang w:val="en-ID"/>
          <w14:ligatures w14:val="none"/>
        </w:rPr>
        <w:t xml:space="preserve"> Refugee Narratives: A Postcolonial Reading. </w:t>
      </w:r>
      <w:r w:rsidRPr="00D40D99">
        <w:rPr>
          <w:rFonts w:ascii="Times New Roman" w:eastAsia="SimSun" w:hAnsi="Times New Roman" w:cs="Times New Roman"/>
          <w:i/>
          <w:iCs/>
          <w:color w:val="000000" w:themeColor="text1"/>
          <w:kern w:val="0"/>
          <w:sz w:val="24"/>
          <w:szCs w:val="24"/>
          <w:lang w:val="en-ID"/>
          <w14:ligatures w14:val="none"/>
        </w:rPr>
        <w:t xml:space="preserve">International Journal for Research in </w:t>
      </w:r>
      <w:r w:rsidRPr="00D40D99">
        <w:rPr>
          <w:rFonts w:ascii="Times New Roman" w:eastAsia="SimSun" w:hAnsi="Times New Roman" w:cs="Times New Roman"/>
          <w:i/>
          <w:iCs/>
          <w:color w:val="000000" w:themeColor="text1"/>
          <w:kern w:val="0"/>
          <w:sz w:val="24"/>
          <w:szCs w:val="24"/>
          <w:lang w:val="en-ID"/>
          <w14:ligatures w14:val="none"/>
        </w:rPr>
        <w:lastRenderedPageBreak/>
        <w:t>Applied Science and Engineering Technology</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13</w:t>
      </w:r>
      <w:r w:rsidRPr="00D40D99">
        <w:rPr>
          <w:rFonts w:ascii="Times New Roman" w:eastAsia="SimSun" w:hAnsi="Times New Roman" w:cs="Times New Roman"/>
          <w:color w:val="000000" w:themeColor="text1"/>
          <w:kern w:val="0"/>
          <w:sz w:val="24"/>
          <w:szCs w:val="24"/>
          <w:lang w:val="en-ID"/>
          <w14:ligatures w14:val="none"/>
        </w:rPr>
        <w:t>(4), 1485–1489. https://doi.org/10.22214/ijraset.2025.68580</w:t>
      </w:r>
    </w:p>
    <w:p w14:paraId="7A1B09C4"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proofErr w:type="spellStart"/>
      <w:r w:rsidRPr="00D40D99">
        <w:rPr>
          <w:rFonts w:ascii="Times New Roman" w:eastAsia="SimSun" w:hAnsi="Times New Roman" w:cs="Times New Roman"/>
          <w:color w:val="000000" w:themeColor="text1"/>
          <w:kern w:val="0"/>
          <w:sz w:val="24"/>
          <w:szCs w:val="24"/>
          <w:lang w:val="en-ID"/>
          <w14:ligatures w14:val="none"/>
        </w:rPr>
        <w:t>Masram</w:t>
      </w:r>
      <w:proofErr w:type="spellEnd"/>
      <w:r w:rsidRPr="00D40D99">
        <w:rPr>
          <w:rFonts w:ascii="Times New Roman" w:eastAsia="SimSun" w:hAnsi="Times New Roman" w:cs="Times New Roman"/>
          <w:color w:val="000000" w:themeColor="text1"/>
          <w:kern w:val="0"/>
          <w:sz w:val="24"/>
          <w:szCs w:val="24"/>
          <w:lang w:val="en-ID"/>
          <w14:ligatures w14:val="none"/>
        </w:rPr>
        <w:t xml:space="preserve">, V. D. (2025). Positioning Abdulrazak Gurnah as A Postcolonial Literary Artist. </w:t>
      </w:r>
      <w:r w:rsidRPr="00D40D99">
        <w:rPr>
          <w:rFonts w:ascii="Times New Roman" w:eastAsia="SimSun" w:hAnsi="Times New Roman" w:cs="Times New Roman"/>
          <w:i/>
          <w:iCs/>
          <w:color w:val="000000" w:themeColor="text1"/>
          <w:kern w:val="0"/>
          <w:sz w:val="24"/>
          <w:szCs w:val="24"/>
          <w:lang w:val="en-ID"/>
          <w14:ligatures w14:val="none"/>
        </w:rPr>
        <w:t>RESEARCH REVIEW International Journal of Multidisciplinary</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10</w:t>
      </w:r>
      <w:r w:rsidRPr="00D40D99">
        <w:rPr>
          <w:rFonts w:ascii="Times New Roman" w:eastAsia="SimSun" w:hAnsi="Times New Roman" w:cs="Times New Roman"/>
          <w:color w:val="000000" w:themeColor="text1"/>
          <w:kern w:val="0"/>
          <w:sz w:val="24"/>
          <w:szCs w:val="24"/>
          <w:lang w:val="en-ID"/>
          <w14:ligatures w14:val="none"/>
        </w:rPr>
        <w:t>(6), 309–314. https://doi.org/10.31305/rrijm.2025.v10.n6.034</w:t>
      </w:r>
    </w:p>
    <w:p w14:paraId="6BDB21F1" w14:textId="77777777" w:rsidR="00D40D99" w:rsidRDefault="00D40D99" w:rsidP="00D40D99">
      <w:pPr>
        <w:spacing w:after="0" w:line="240" w:lineRule="auto"/>
        <w:ind w:left="567" w:hanging="567"/>
        <w:jc w:val="both"/>
        <w:rPr>
          <w:rFonts w:ascii="Times New Roman" w:eastAsia="SimSun" w:hAnsi="Times New Roman" w:cs="Times New Roman"/>
          <w:i/>
          <w:iCs/>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Miran, G. (2025). </w:t>
      </w:r>
      <w:r w:rsidRPr="00D40D99">
        <w:rPr>
          <w:rFonts w:ascii="Times New Roman" w:eastAsia="SimSun" w:hAnsi="Times New Roman" w:cs="Times New Roman"/>
          <w:i/>
          <w:iCs/>
          <w:color w:val="000000" w:themeColor="text1"/>
          <w:kern w:val="0"/>
          <w:sz w:val="24"/>
          <w:szCs w:val="24"/>
          <w:lang w:val="en-ID"/>
          <w14:ligatures w14:val="none"/>
        </w:rPr>
        <w:t xml:space="preserve">of Language &amp; Literature Review Print </w:t>
      </w:r>
      <w:proofErr w:type="gramStart"/>
      <w:r w:rsidRPr="00D40D99">
        <w:rPr>
          <w:rFonts w:ascii="Times New Roman" w:eastAsia="SimSun" w:hAnsi="Times New Roman" w:cs="Times New Roman"/>
          <w:i/>
          <w:iCs/>
          <w:color w:val="000000" w:themeColor="text1"/>
          <w:kern w:val="0"/>
          <w:sz w:val="24"/>
          <w:szCs w:val="24"/>
          <w:lang w:val="en-ID"/>
          <w14:ligatures w14:val="none"/>
        </w:rPr>
        <w:t>ISSN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3006-5887 </w:t>
      </w:r>
    </w:p>
    <w:p w14:paraId="4BA007D0"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i/>
          <w:iCs/>
          <w:color w:val="000000" w:themeColor="text1"/>
          <w:kern w:val="0"/>
          <w:sz w:val="24"/>
          <w:szCs w:val="24"/>
          <w:lang w:val="en-ID"/>
          <w14:ligatures w14:val="none"/>
        </w:rPr>
        <w:t xml:space="preserve">Online </w:t>
      </w:r>
      <w:proofErr w:type="gramStart"/>
      <w:r w:rsidRPr="00D40D99">
        <w:rPr>
          <w:rFonts w:ascii="Times New Roman" w:eastAsia="SimSun" w:hAnsi="Times New Roman" w:cs="Times New Roman"/>
          <w:i/>
          <w:iCs/>
          <w:color w:val="000000" w:themeColor="text1"/>
          <w:kern w:val="0"/>
          <w:sz w:val="24"/>
          <w:szCs w:val="24"/>
          <w:lang w:val="en-ID"/>
          <w14:ligatures w14:val="none"/>
        </w:rPr>
        <w:t>ISSN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3006-5895 Exploring the Role of Visual Semiotics Analysis in Digital</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3</w:t>
      </w:r>
      <w:r w:rsidRPr="00D40D99">
        <w:rPr>
          <w:rFonts w:ascii="Times New Roman" w:eastAsia="SimSun" w:hAnsi="Times New Roman" w:cs="Times New Roman"/>
          <w:color w:val="000000" w:themeColor="text1"/>
          <w:kern w:val="0"/>
          <w:sz w:val="24"/>
          <w:szCs w:val="24"/>
          <w:lang w:val="en-ID"/>
          <w14:ligatures w14:val="none"/>
        </w:rPr>
        <w:t>(1), 345–364.</w:t>
      </w:r>
    </w:p>
    <w:p w14:paraId="55588A1B"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i/>
          <w:iCs/>
          <w:color w:val="000000" w:themeColor="text1"/>
          <w:kern w:val="0"/>
          <w:sz w:val="24"/>
          <w:szCs w:val="24"/>
          <w:lang w:val="en-ID"/>
          <w14:ligatures w14:val="none"/>
        </w:rPr>
        <w:t xml:space="preserve">Out of </w:t>
      </w:r>
      <w:proofErr w:type="gramStart"/>
      <w:r w:rsidRPr="00D40D99">
        <w:rPr>
          <w:rFonts w:ascii="Times New Roman" w:eastAsia="SimSun" w:hAnsi="Times New Roman" w:cs="Times New Roman"/>
          <w:i/>
          <w:iCs/>
          <w:color w:val="000000" w:themeColor="text1"/>
          <w:kern w:val="0"/>
          <w:sz w:val="24"/>
          <w:szCs w:val="24"/>
          <w:lang w:val="en-ID"/>
          <w14:ligatures w14:val="none"/>
        </w:rPr>
        <w:t>Place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Diaspora and the Postcolonial Subject in Afterlives by Abdulrazak Gurnah</w:t>
      </w:r>
      <w:r w:rsidRPr="00D40D99">
        <w:rPr>
          <w:rFonts w:ascii="Times New Roman" w:eastAsia="SimSun" w:hAnsi="Times New Roman" w:cs="Times New Roman"/>
          <w:color w:val="000000" w:themeColor="text1"/>
          <w:kern w:val="0"/>
          <w:sz w:val="24"/>
          <w:szCs w:val="24"/>
          <w:lang w:val="en-ID"/>
          <w14:ligatures w14:val="none"/>
        </w:rPr>
        <w:t>. (n.d.).</w:t>
      </w:r>
    </w:p>
    <w:p w14:paraId="40B71BF4"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Thakur, M. K., &amp; Sahi, D. N. K. (2025). Exile, Belonging, and the Post-colonial Imagination in the Novels of M.G. Vassanji and Abdulrazak Gurnah. </w:t>
      </w:r>
      <w:r w:rsidRPr="00D40D99">
        <w:rPr>
          <w:rFonts w:ascii="Times New Roman" w:eastAsia="SimSun" w:hAnsi="Times New Roman" w:cs="Times New Roman"/>
          <w:i/>
          <w:iCs/>
          <w:color w:val="000000" w:themeColor="text1"/>
          <w:kern w:val="0"/>
          <w:sz w:val="24"/>
          <w:szCs w:val="24"/>
          <w:lang w:val="en-ID"/>
          <w14:ligatures w14:val="none"/>
        </w:rPr>
        <w:t>International Journal of English Language, Education and Literature Studies (IJEEL)</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4</w:t>
      </w:r>
      <w:r w:rsidRPr="00D40D99">
        <w:rPr>
          <w:rFonts w:ascii="Times New Roman" w:eastAsia="SimSun" w:hAnsi="Times New Roman" w:cs="Times New Roman"/>
          <w:color w:val="000000" w:themeColor="text1"/>
          <w:kern w:val="0"/>
          <w:sz w:val="24"/>
          <w:szCs w:val="24"/>
          <w:lang w:val="en-ID"/>
          <w14:ligatures w14:val="none"/>
        </w:rPr>
        <w:t>(4), 107–116. https://doi.org/10.22161/ijeel.4.4.15</w:t>
      </w:r>
    </w:p>
    <w:p w14:paraId="4BB839EE"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i/>
          <w:iCs/>
          <w:color w:val="000000" w:themeColor="text1"/>
          <w:kern w:val="0"/>
          <w:sz w:val="24"/>
          <w:szCs w:val="24"/>
          <w:lang w:val="en-ID"/>
          <w14:ligatures w14:val="none"/>
        </w:rPr>
        <w:t>Unconfirmed 74177.crdownload</w:t>
      </w:r>
      <w:r w:rsidRPr="00D40D99">
        <w:rPr>
          <w:rFonts w:ascii="Times New Roman" w:eastAsia="SimSun" w:hAnsi="Times New Roman" w:cs="Times New Roman"/>
          <w:color w:val="000000" w:themeColor="text1"/>
          <w:kern w:val="0"/>
          <w:sz w:val="24"/>
          <w:szCs w:val="24"/>
          <w:lang w:val="en-ID"/>
          <w14:ligatures w14:val="none"/>
        </w:rPr>
        <w:t>. (n.d.).</w:t>
      </w:r>
    </w:p>
    <w:p w14:paraId="75933494" w14:textId="77777777" w:rsidR="00D40D99" w:rsidRPr="00D40D99" w:rsidRDefault="00D40D99" w:rsidP="00D40D99">
      <w:pPr>
        <w:spacing w:after="0" w:line="240" w:lineRule="auto"/>
        <w:ind w:left="567" w:hanging="567"/>
        <w:jc w:val="both"/>
        <w:rPr>
          <w:rFonts w:ascii="Times New Roman" w:eastAsia="SimSun" w:hAnsi="Times New Roman" w:cs="Times New Roman"/>
          <w:color w:val="000000" w:themeColor="text1"/>
          <w:kern w:val="0"/>
          <w:sz w:val="24"/>
          <w:szCs w:val="24"/>
          <w:lang w:val="en-ID"/>
          <w14:ligatures w14:val="none"/>
        </w:rPr>
      </w:pPr>
      <w:r w:rsidRPr="00D40D99">
        <w:rPr>
          <w:rFonts w:ascii="Times New Roman" w:eastAsia="SimSun" w:hAnsi="Times New Roman" w:cs="Times New Roman"/>
          <w:color w:val="000000" w:themeColor="text1"/>
          <w:kern w:val="0"/>
          <w:sz w:val="24"/>
          <w:szCs w:val="24"/>
          <w:lang w:val="en-ID"/>
          <w14:ligatures w14:val="none"/>
        </w:rPr>
        <w:t xml:space="preserve">Xu, J. (2023). Identity Construction in the Post-colonial Period: Hybridity and Third Space in Abdulrazak Gurnah. </w:t>
      </w:r>
      <w:r w:rsidRPr="00D40D99">
        <w:rPr>
          <w:rFonts w:ascii="Times New Roman" w:eastAsia="SimSun" w:hAnsi="Times New Roman" w:cs="Times New Roman"/>
          <w:i/>
          <w:iCs/>
          <w:color w:val="000000" w:themeColor="text1"/>
          <w:kern w:val="0"/>
          <w:sz w:val="24"/>
          <w:szCs w:val="24"/>
          <w:lang w:val="en-ID"/>
          <w14:ligatures w14:val="none"/>
        </w:rPr>
        <w:t>Academic Journal of Humanities &amp; Social Sciences</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6</w:t>
      </w:r>
      <w:r w:rsidRPr="00D40D99">
        <w:rPr>
          <w:rFonts w:ascii="Times New Roman" w:eastAsia="SimSun" w:hAnsi="Times New Roman" w:cs="Times New Roman"/>
          <w:color w:val="000000" w:themeColor="text1"/>
          <w:kern w:val="0"/>
          <w:sz w:val="24"/>
          <w:szCs w:val="24"/>
          <w:lang w:val="en-ID"/>
          <w14:ligatures w14:val="none"/>
        </w:rPr>
        <w:t>(19), 154–158. https://doi.org/10.25236/ajhss.2023.061925</w:t>
      </w:r>
    </w:p>
    <w:p w14:paraId="79FE41A3" w14:textId="3879F66E" w:rsidR="00B376BF" w:rsidRPr="00B376BF" w:rsidRDefault="00D40D99" w:rsidP="00D40D99">
      <w:pPr>
        <w:spacing w:after="0" w:line="240" w:lineRule="auto"/>
        <w:ind w:left="567" w:hanging="567"/>
        <w:jc w:val="both"/>
        <w:rPr>
          <w:rFonts w:ascii="Times New Roman" w:hAnsi="Times New Roman" w:cs="Times New Roman"/>
          <w:sz w:val="24"/>
          <w:szCs w:val="24"/>
        </w:rPr>
      </w:pPr>
      <w:r w:rsidRPr="00D40D99">
        <w:rPr>
          <w:rFonts w:ascii="Times New Roman" w:eastAsia="SimSun" w:hAnsi="Times New Roman" w:cs="Times New Roman"/>
          <w:color w:val="000000" w:themeColor="text1"/>
          <w:kern w:val="0"/>
          <w:sz w:val="24"/>
          <w:szCs w:val="24"/>
          <w:lang w:val="en-ID"/>
          <w14:ligatures w14:val="none"/>
        </w:rPr>
        <w:t xml:space="preserve">Yusuf, M., &amp; Srivastava, S. (2025). </w:t>
      </w:r>
      <w:r w:rsidRPr="00D40D99">
        <w:rPr>
          <w:rFonts w:ascii="Times New Roman" w:eastAsia="SimSun" w:hAnsi="Times New Roman" w:cs="Times New Roman"/>
          <w:i/>
          <w:iCs/>
          <w:color w:val="000000" w:themeColor="text1"/>
          <w:kern w:val="0"/>
          <w:sz w:val="24"/>
          <w:szCs w:val="24"/>
          <w:lang w:val="en-ID"/>
          <w14:ligatures w14:val="none"/>
        </w:rPr>
        <w:t xml:space="preserve">Colonial </w:t>
      </w:r>
      <w:proofErr w:type="gramStart"/>
      <w:r w:rsidRPr="00D40D99">
        <w:rPr>
          <w:rFonts w:ascii="Times New Roman" w:eastAsia="SimSun" w:hAnsi="Times New Roman" w:cs="Times New Roman"/>
          <w:i/>
          <w:iCs/>
          <w:color w:val="000000" w:themeColor="text1"/>
          <w:kern w:val="0"/>
          <w:sz w:val="24"/>
          <w:szCs w:val="24"/>
          <w:lang w:val="en-ID"/>
          <w14:ligatures w14:val="none"/>
        </w:rPr>
        <w:t>Shadows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Intersections of </w:t>
      </w:r>
      <w:proofErr w:type="gramStart"/>
      <w:r w:rsidRPr="00D40D99">
        <w:rPr>
          <w:rFonts w:ascii="Times New Roman" w:eastAsia="SimSun" w:hAnsi="Times New Roman" w:cs="Times New Roman"/>
          <w:i/>
          <w:iCs/>
          <w:color w:val="000000" w:themeColor="text1"/>
          <w:kern w:val="0"/>
          <w:sz w:val="24"/>
          <w:szCs w:val="24"/>
          <w:lang w:val="en-ID"/>
          <w14:ligatures w14:val="none"/>
        </w:rPr>
        <w:t>Trauma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Memory and Identity in Abdulrazak </w:t>
      </w:r>
      <w:proofErr w:type="gramStart"/>
      <w:r w:rsidRPr="00D40D99">
        <w:rPr>
          <w:rFonts w:ascii="Times New Roman" w:eastAsia="SimSun" w:hAnsi="Times New Roman" w:cs="Times New Roman"/>
          <w:i/>
          <w:iCs/>
          <w:color w:val="000000" w:themeColor="text1"/>
          <w:kern w:val="0"/>
          <w:sz w:val="24"/>
          <w:szCs w:val="24"/>
          <w:lang w:val="en-ID"/>
          <w14:ligatures w14:val="none"/>
        </w:rPr>
        <w:t>Gurnah ’</w:t>
      </w:r>
      <w:proofErr w:type="gramEnd"/>
      <w:r w:rsidRPr="00D40D99">
        <w:rPr>
          <w:rFonts w:ascii="Times New Roman" w:eastAsia="SimSun" w:hAnsi="Times New Roman" w:cs="Times New Roman"/>
          <w:i/>
          <w:iCs/>
          <w:color w:val="000000" w:themeColor="text1"/>
          <w:kern w:val="0"/>
          <w:sz w:val="24"/>
          <w:szCs w:val="24"/>
          <w:lang w:val="en-ID"/>
          <w14:ligatures w14:val="none"/>
        </w:rPr>
        <w:t xml:space="preserve"> s Fiction</w:t>
      </w:r>
      <w:r w:rsidRPr="00D40D99">
        <w:rPr>
          <w:rFonts w:ascii="Times New Roman" w:eastAsia="SimSun" w:hAnsi="Times New Roman" w:cs="Times New Roman"/>
          <w:color w:val="000000" w:themeColor="text1"/>
          <w:kern w:val="0"/>
          <w:sz w:val="24"/>
          <w:szCs w:val="24"/>
          <w:lang w:val="en-ID"/>
          <w14:ligatures w14:val="none"/>
        </w:rPr>
        <w:t xml:space="preserve">. </w:t>
      </w:r>
      <w:r w:rsidRPr="00D40D99">
        <w:rPr>
          <w:rFonts w:ascii="Times New Roman" w:eastAsia="SimSun" w:hAnsi="Times New Roman" w:cs="Times New Roman"/>
          <w:i/>
          <w:iCs/>
          <w:color w:val="000000" w:themeColor="text1"/>
          <w:kern w:val="0"/>
          <w:sz w:val="24"/>
          <w:szCs w:val="24"/>
          <w:lang w:val="en-ID"/>
          <w14:ligatures w14:val="none"/>
        </w:rPr>
        <w:t>04</w:t>
      </w:r>
      <w:r w:rsidRPr="00D40D99">
        <w:rPr>
          <w:rFonts w:ascii="Times New Roman" w:eastAsia="SimSun" w:hAnsi="Times New Roman" w:cs="Times New Roman"/>
          <w:color w:val="000000" w:themeColor="text1"/>
          <w:kern w:val="0"/>
          <w:sz w:val="24"/>
          <w:szCs w:val="24"/>
          <w:lang w:val="en-ID"/>
          <w14:ligatures w14:val="none"/>
        </w:rPr>
        <w:t>(08), 53–59.</w:t>
      </w:r>
      <w:r w:rsidRPr="00D40D99">
        <w:rPr>
          <w:rFonts w:ascii="Times New Roman" w:eastAsia="SimSun" w:hAnsi="Times New Roman" w:cs="Times New Roman"/>
          <w:color w:val="000000" w:themeColor="text1"/>
          <w:kern w:val="0"/>
          <w:sz w:val="24"/>
          <w:szCs w:val="24"/>
          <w:lang w:val="id-ID"/>
          <w14:ligatures w14:val="none"/>
        </w:rPr>
        <w:fldChar w:fldCharType="end"/>
      </w:r>
    </w:p>
    <w:p w14:paraId="019E9259" w14:textId="77777777" w:rsidR="00B376BF" w:rsidRDefault="00B376BF" w:rsidP="00B376BF">
      <w:pPr>
        <w:rPr>
          <w:rFonts w:ascii="Times New Roman" w:hAnsi="Times New Roman" w:cs="Times New Roman"/>
          <w:sz w:val="24"/>
          <w:szCs w:val="24"/>
        </w:rPr>
      </w:pPr>
    </w:p>
    <w:p w14:paraId="1780CF85" w14:textId="43A5E2BB" w:rsidR="00B376BF" w:rsidRPr="00B376BF" w:rsidRDefault="00B376BF" w:rsidP="00B376BF">
      <w:pPr>
        <w:tabs>
          <w:tab w:val="left" w:pos="6300"/>
        </w:tabs>
        <w:rPr>
          <w:rFonts w:ascii="Times New Roman" w:hAnsi="Times New Roman" w:cs="Times New Roman"/>
          <w:sz w:val="24"/>
          <w:szCs w:val="24"/>
        </w:rPr>
      </w:pPr>
      <w:r>
        <w:rPr>
          <w:rFonts w:ascii="Times New Roman" w:hAnsi="Times New Roman" w:cs="Times New Roman"/>
          <w:sz w:val="24"/>
          <w:szCs w:val="24"/>
        </w:rPr>
        <w:tab/>
      </w:r>
    </w:p>
    <w:sectPr w:rsidR="00B376BF" w:rsidRPr="00B376BF" w:rsidSect="00D40D99">
      <w:headerReference w:type="default" r:id="rId10"/>
      <w:footerReference w:type="default" r:id="rId11"/>
      <w:pgSz w:w="11906" w:h="16838" w:code="9"/>
      <w:pgMar w:top="1440" w:right="144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BFAB" w14:textId="77777777" w:rsidR="009F5B06" w:rsidRDefault="009F5B06" w:rsidP="006C2320">
      <w:pPr>
        <w:spacing w:after="0" w:line="240" w:lineRule="auto"/>
      </w:pPr>
      <w:r>
        <w:separator/>
      </w:r>
    </w:p>
  </w:endnote>
  <w:endnote w:type="continuationSeparator" w:id="0">
    <w:p w14:paraId="2EC42E3D" w14:textId="77777777" w:rsidR="009F5B06" w:rsidRDefault="009F5B06" w:rsidP="006C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6BC" w14:textId="1C723184"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Vol</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No</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2026</w:t>
    </w:r>
  </w:p>
  <w:p w14:paraId="72E93809" w14:textId="32BC8000"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proofErr w:type="spellStart"/>
    <w:r w:rsidRPr="00093C8B">
      <w:rPr>
        <w:rFonts w:ascii="Times New Roman" w:eastAsia="Yu Mincho" w:hAnsi="Times New Roman" w:cs="Times New Roman"/>
        <w:b/>
        <w:bCs/>
        <w:kern w:val="0"/>
        <w:sz w:val="20"/>
        <w:szCs w:val="20"/>
        <w:lang w:val="en-GB" w:eastAsia="ja-JP"/>
        <w14:ligatures w14:val="none"/>
      </w:rPr>
      <w:t>Jurnal</w:t>
    </w:r>
    <w:proofErr w:type="spellEnd"/>
    <w:r w:rsidRPr="00093C8B">
      <w:rPr>
        <w:rFonts w:ascii="Times New Roman" w:eastAsia="Yu Mincho" w:hAnsi="Times New Roman" w:cs="Times New Roman"/>
        <w:b/>
        <w:bCs/>
        <w:kern w:val="0"/>
        <w:sz w:val="20"/>
        <w:szCs w:val="20"/>
        <w:lang w:val="en-GB" w:eastAsia="ja-JP"/>
        <w14:ligatures w14:val="none"/>
      </w:rPr>
      <w:t xml:space="preserve"> Karya Ilmiah Mahasiswa</w:t>
    </w:r>
    <w:r w:rsidR="00AA3018" w:rsidRPr="00093C8B">
      <w:rPr>
        <w:rFonts w:ascii="Times New Roman" w:eastAsia="Yu Mincho" w:hAnsi="Times New Roman" w:cs="Times New Roman"/>
        <w:b/>
        <w:bCs/>
        <w:kern w:val="0"/>
        <w:sz w:val="20"/>
        <w:szCs w:val="20"/>
        <w:lang w:val="en-GB" w:eastAsia="ja-JP"/>
        <w14:ligatures w14:val="none"/>
      </w:rPr>
      <w:t xml:space="preserve"> </w:t>
    </w:r>
    <w:r w:rsidRPr="00093C8B">
      <w:rPr>
        <w:rFonts w:ascii="Times New Roman" w:eastAsia="Yu Mincho" w:hAnsi="Times New Roman" w:cs="Times New Roman"/>
        <w:b/>
        <w:bCs/>
        <w:kern w:val="0"/>
        <w:sz w:val="20"/>
        <w:szCs w:val="20"/>
        <w:lang w:val="en-GB" w:eastAsia="ja-JP"/>
        <w14:ligatures w14:val="none"/>
      </w:rPr>
      <w:t>(KIMA)</w:t>
    </w:r>
  </w:p>
  <w:p w14:paraId="25602F86" w14:textId="5BF774E2" w:rsidR="006C2320" w:rsidRPr="00093C8B" w:rsidRDefault="006C2320" w:rsidP="00093C8B">
    <w:pPr>
      <w:tabs>
        <w:tab w:val="center" w:pos="4513"/>
        <w:tab w:val="right" w:pos="9026"/>
      </w:tabs>
      <w:spacing w:after="0" w:line="240" w:lineRule="auto"/>
      <w:rPr>
        <w:rFonts w:ascii="Times New Roman" w:eastAsia="Yu Mincho" w:hAnsi="Times New Roman" w:cs="Times New Roman"/>
        <w:b/>
        <w:bCs/>
        <w:kern w:val="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F</w:t>
    </w:r>
    <w:r w:rsidR="00AA3018" w:rsidRPr="00093C8B">
      <w:rPr>
        <w:rFonts w:ascii="Times New Roman" w:eastAsia="Yu Mincho" w:hAnsi="Times New Roman" w:cs="Times New Roman"/>
        <w:b/>
        <w:bCs/>
        <w:kern w:val="0"/>
        <w:sz w:val="20"/>
        <w:szCs w:val="20"/>
        <w:lang w:val="en-GB" w:eastAsia="ja-JP"/>
        <w14:ligatures w14:val="none"/>
      </w:rPr>
      <w:t xml:space="preserve">SIKP </w:t>
    </w:r>
    <w:proofErr w:type="spellStart"/>
    <w:r w:rsidRPr="00093C8B">
      <w:rPr>
        <w:rFonts w:ascii="Times New Roman" w:eastAsia="Yu Mincho" w:hAnsi="Times New Roman" w:cs="Times New Roman"/>
        <w:b/>
        <w:bCs/>
        <w:kern w:val="0"/>
        <w:sz w:val="20"/>
        <w:szCs w:val="20"/>
        <w:lang w:val="en-GB" w:eastAsia="ja-JP"/>
        <w14:ligatures w14:val="none"/>
      </w:rPr>
      <w:t>UMI-Copyright©Year</w:t>
    </w:r>
    <w:proofErr w:type="spellEnd"/>
    <w:r w:rsidRPr="00093C8B">
      <w:rPr>
        <w:rFonts w:ascii="Times New Roman" w:eastAsia="Yu Mincho" w:hAnsi="Times New Roman" w:cs="Times New Roman"/>
        <w:b/>
        <w:bCs/>
        <w:kern w:val="0"/>
        <w:sz w:val="20"/>
        <w:szCs w:val="20"/>
        <w:lang w:val="en-GB" w:eastAsia="ja-JP"/>
        <w14:ligatures w14:val="none"/>
      </w:rPr>
      <w:t xml:space="preserve"> by the author (s), e-ISSN 296-5640</w:t>
    </w:r>
    <w:r w:rsidR="00093C8B">
      <w:rPr>
        <w:rFonts w:ascii="Times New Roman" w:eastAsia="Yu Mincho" w:hAnsi="Times New Roman" w:cs="Times New Roman"/>
        <w:b/>
        <w:bCs/>
        <w:kern w:val="0"/>
        <w:lang w:val="en-GB" w:eastAsia="ja-JP"/>
        <w14:ligatures w14:val="none"/>
      </w:rPr>
      <w:tab/>
    </w:r>
    <w:proofErr w:type="spellStart"/>
    <w:r w:rsidR="00093C8B" w:rsidRPr="00093C8B">
      <w:rPr>
        <w:rFonts w:ascii="Times New Roman" w:eastAsia="Yu Mincho" w:hAnsi="Times New Roman" w:cs="Times New Roman"/>
        <w:b/>
        <w:bCs/>
        <w:kern w:val="0"/>
        <w:lang w:val="en-GB" w:eastAsia="ja-JP"/>
        <w14:ligatures w14:val="none"/>
      </w:rPr>
      <w:t>halaman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EE81" w14:textId="77777777" w:rsidR="009F5B06" w:rsidRDefault="009F5B06" w:rsidP="006C2320">
      <w:pPr>
        <w:spacing w:after="0" w:line="240" w:lineRule="auto"/>
      </w:pPr>
      <w:r>
        <w:separator/>
      </w:r>
    </w:p>
  </w:footnote>
  <w:footnote w:type="continuationSeparator" w:id="0">
    <w:p w14:paraId="70788142" w14:textId="77777777" w:rsidR="009F5B06" w:rsidRDefault="009F5B06" w:rsidP="006C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6AFC" w14:textId="3D850372" w:rsidR="006C2320" w:rsidRPr="00093C8B" w:rsidRDefault="006C2320" w:rsidP="006C2320">
    <w:pPr>
      <w:jc w:val="center"/>
      <w:rPr>
        <w:rFonts w:ascii="Calibri" w:eastAsia="Yu Mincho" w:hAnsi="Calibri" w:cs="Times New Roman"/>
        <w:b/>
        <w:bCs/>
        <w:kern w:val="0"/>
        <w:sz w:val="24"/>
        <w:szCs w:val="24"/>
        <w:lang w:val="id" w:eastAsia="ja-JP"/>
        <w14:ligatures w14:val="none"/>
      </w:rPr>
    </w:pP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sidRPr="00093C8B">
      <w:rPr>
        <w:rFonts w:ascii="Times New Roman" w:eastAsia="Yu Mincho" w:hAnsi="Times New Roman" w:cs="Times New Roman"/>
        <w:b/>
        <w:bCs/>
        <w:kern w:val="0"/>
        <w:sz w:val="24"/>
        <w:szCs w:val="24"/>
        <w:lang w:eastAsia="ja-JP"/>
        <w14:ligatures w14:val="none"/>
      </w:rPr>
      <w:t>e-ISSN - 2963-5640</w:t>
    </w:r>
  </w:p>
  <w:p w14:paraId="0CF8F248" w14:textId="77777777" w:rsidR="006C2320" w:rsidRDefault="006C2320" w:rsidP="006C2320">
    <w:pPr>
      <w:spacing w:after="0" w:line="240" w:lineRule="auto"/>
      <w:rPr>
        <w:rFonts w:ascii="Times New Roman" w:eastAsia="Yu Mincho" w:hAnsi="Times New Roman" w:cs="Times New Roman"/>
        <w:b/>
        <w:kern w:val="0"/>
        <w:sz w:val="18"/>
        <w:szCs w:val="18"/>
        <w:lang w:val="en-GB" w:eastAsia="ja-JP"/>
        <w14:ligatures w14:val="none"/>
      </w:rPr>
    </w:pPr>
  </w:p>
  <w:p w14:paraId="4573787E" w14:textId="77777777"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JURNAL KARYA ILMIAH MAHASISWA(KIMA)</w:t>
    </w:r>
  </w:p>
  <w:p w14:paraId="79E25D6A" w14:textId="527EC2A9"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PUSAT PENERBITAN &amp; PUBLIKASI</w:t>
    </w:r>
    <w:r w:rsidR="007249A6" w:rsidRPr="00093C8B">
      <w:rPr>
        <w:rFonts w:ascii="Times New Roman" w:eastAsia="Yu Mincho" w:hAnsi="Times New Roman" w:cs="Times New Roman"/>
        <w:b/>
        <w:kern w:val="0"/>
        <w:lang w:val="en-GB" w:eastAsia="ja-JP"/>
        <w14:ligatures w14:val="none"/>
      </w:rPr>
      <w:t xml:space="preserve"> JURNAL</w:t>
    </w:r>
    <w:r w:rsidRPr="00093C8B">
      <w:rPr>
        <w:rFonts w:ascii="Times New Roman" w:eastAsia="Yu Mincho" w:hAnsi="Times New Roman" w:cs="Times New Roman"/>
        <w:b/>
        <w:kern w:val="0"/>
        <w:lang w:val="en-GB" w:eastAsia="ja-JP"/>
        <w14:ligatures w14:val="none"/>
      </w:rPr>
      <w:t xml:space="preserve"> ILMIAH</w:t>
    </w:r>
    <w:r w:rsidR="00AA3018" w:rsidRPr="00093C8B">
      <w:rPr>
        <w:rFonts w:ascii="Times New Roman" w:eastAsia="Yu Mincho" w:hAnsi="Times New Roman" w:cs="Times New Roman"/>
        <w:b/>
        <w:kern w:val="0"/>
        <w:lang w:val="en-GB" w:eastAsia="ja-JP"/>
        <w14:ligatures w14:val="none"/>
      </w:rPr>
      <w:t xml:space="preserve"> </w:t>
    </w:r>
    <w:r w:rsidRPr="00093C8B">
      <w:rPr>
        <w:rFonts w:ascii="Times New Roman" w:eastAsia="Yu Mincho" w:hAnsi="Times New Roman" w:cs="Times New Roman"/>
        <w:b/>
        <w:kern w:val="0"/>
        <w:lang w:val="en-GB" w:eastAsia="ja-JP"/>
        <w14:ligatures w14:val="none"/>
      </w:rPr>
      <w:t>(P3</w:t>
    </w:r>
    <w:r w:rsidR="007249A6" w:rsidRPr="00093C8B">
      <w:rPr>
        <w:rFonts w:ascii="Times New Roman" w:eastAsia="Yu Mincho" w:hAnsi="Times New Roman" w:cs="Times New Roman"/>
        <w:b/>
        <w:kern w:val="0"/>
        <w:lang w:val="en-GB" w:eastAsia="ja-JP"/>
        <w14:ligatures w14:val="none"/>
      </w:rPr>
      <w:t>JI</w:t>
    </w:r>
    <w:r w:rsidRPr="00093C8B">
      <w:rPr>
        <w:rFonts w:ascii="Times New Roman" w:eastAsia="Yu Mincho" w:hAnsi="Times New Roman" w:cs="Times New Roman"/>
        <w:b/>
        <w:kern w:val="0"/>
        <w:lang w:val="en-GB" w:eastAsia="ja-JP"/>
        <w14:ligatures w14:val="none"/>
      </w:rPr>
      <w:t>)</w:t>
    </w:r>
  </w:p>
  <w:p w14:paraId="7C26B2C0" w14:textId="007ECBBE" w:rsidR="006C2320" w:rsidRDefault="006C2320" w:rsidP="006C2320">
    <w:pPr>
      <w:rPr>
        <w:rFonts w:ascii="Times New Roman" w:eastAsia="Times New Roman" w:hAnsi="Times New Roman" w:cs="Times New Roman"/>
        <w:color w:val="0563C1"/>
        <w:kern w:val="0"/>
        <w:sz w:val="18"/>
        <w:szCs w:val="18"/>
        <w:u w:val="single"/>
        <w:lang w:val="id" w:eastAsia="ja-JP"/>
        <w14:ligatures w14:val="none"/>
      </w:rPr>
    </w:pPr>
    <w:proofErr w:type="spellStart"/>
    <w:r w:rsidRPr="006C2320">
      <w:rPr>
        <w:rFonts w:ascii="Times New Roman" w:eastAsia="Yu Mincho" w:hAnsi="Times New Roman" w:cs="Times New Roman"/>
        <w:b/>
        <w:kern w:val="0"/>
        <w:sz w:val="18"/>
        <w:szCs w:val="18"/>
        <w:lang w:val="en-GB" w:eastAsia="ja-JP"/>
        <w14:ligatures w14:val="none"/>
      </w:rPr>
      <w:t>Fakultas</w:t>
    </w:r>
    <w:proofErr w:type="spellEnd"/>
    <w:r w:rsidRPr="006C2320">
      <w:rPr>
        <w:rFonts w:ascii="Times New Roman" w:eastAsia="Yu Mincho" w:hAnsi="Times New Roman" w:cs="Times New Roman"/>
        <w:b/>
        <w:kern w:val="0"/>
        <w:sz w:val="18"/>
        <w:szCs w:val="18"/>
        <w:lang w:val="en-GB" w:eastAsia="ja-JP"/>
        <w14:ligatures w14:val="none"/>
      </w:rPr>
      <w:t xml:space="preserve"> Sastra</w:t>
    </w:r>
    <w:r w:rsidR="007249A6">
      <w:rPr>
        <w:rFonts w:ascii="Times New Roman" w:eastAsia="Yu Mincho" w:hAnsi="Times New Roman" w:cs="Times New Roman"/>
        <w:b/>
        <w:kern w:val="0"/>
        <w:sz w:val="18"/>
        <w:szCs w:val="18"/>
        <w:lang w:val="en-GB" w:eastAsia="ja-JP"/>
        <w14:ligatures w14:val="none"/>
      </w:rPr>
      <w:t xml:space="preserve">, </w:t>
    </w:r>
    <w:proofErr w:type="spellStart"/>
    <w:r w:rsidR="007249A6">
      <w:rPr>
        <w:rFonts w:ascii="Times New Roman" w:eastAsia="Yu Mincho" w:hAnsi="Times New Roman" w:cs="Times New Roman"/>
        <w:b/>
        <w:kern w:val="0"/>
        <w:sz w:val="18"/>
        <w:szCs w:val="18"/>
        <w:lang w:val="en-GB" w:eastAsia="ja-JP"/>
        <w14:ligatures w14:val="none"/>
      </w:rPr>
      <w:t>Ilmu</w:t>
    </w:r>
    <w:proofErr w:type="spellEnd"/>
    <w:r w:rsidR="007249A6">
      <w:rPr>
        <w:rFonts w:ascii="Times New Roman" w:eastAsia="Yu Mincho" w:hAnsi="Times New Roman" w:cs="Times New Roman"/>
        <w:b/>
        <w:kern w:val="0"/>
        <w:sz w:val="18"/>
        <w:szCs w:val="18"/>
        <w:lang w:val="en-GB" w:eastAsia="ja-JP"/>
        <w14:ligatures w14:val="none"/>
      </w:rPr>
      <w:t xml:space="preserve"> Komunikasi, dan Pendidikan</w:t>
    </w:r>
    <w:r w:rsidRPr="006C2320">
      <w:rPr>
        <w:rFonts w:ascii="Times New Roman" w:eastAsia="Yu Mincho" w:hAnsi="Times New Roman" w:cs="Times New Roman"/>
        <w:b/>
        <w:kern w:val="0"/>
        <w:sz w:val="18"/>
        <w:szCs w:val="18"/>
        <w:lang w:val="en-GB" w:eastAsia="ja-JP"/>
        <w14:ligatures w14:val="none"/>
      </w:rPr>
      <w:t xml:space="preserve"> UMI</w:t>
    </w:r>
    <w:r w:rsidRPr="006C2320">
      <w:rPr>
        <w:rFonts w:ascii="Times New Roman" w:eastAsia="Yu Mincho" w:hAnsi="Times New Roman" w:cs="Times New Roman"/>
        <w:kern w:val="0"/>
        <w:sz w:val="18"/>
        <w:szCs w:val="18"/>
        <w:lang w:val="id" w:eastAsia="ja-JP"/>
        <w14:ligatures w14:val="none"/>
      </w:rPr>
      <w:t xml:space="preserve"> </w:t>
    </w:r>
    <w:hyperlink r:id="rId1" w:history="1">
      <w:r w:rsidRPr="006C2320">
        <w:rPr>
          <w:rFonts w:ascii="Times New Roman" w:eastAsia="Times New Roman" w:hAnsi="Times New Roman" w:cs="Times New Roman"/>
          <w:color w:val="0563C1"/>
          <w:kern w:val="0"/>
          <w:sz w:val="18"/>
          <w:szCs w:val="18"/>
          <w:u w:val="single"/>
          <w:lang w:val="id" w:eastAsia="ja-JP"/>
          <w14:ligatures w14:val="none"/>
        </w:rPr>
        <w:t>https://jurnal.fs.umi.ac.id/index.php/KIMA/issue/view/12</w:t>
      </w:r>
    </w:hyperlink>
  </w:p>
  <w:p w14:paraId="134CE3C4" w14:textId="77777777" w:rsidR="006C2320" w:rsidRDefault="006C2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DCF"/>
    <w:multiLevelType w:val="hybridMultilevel"/>
    <w:tmpl w:val="14069A1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25A73D7D"/>
    <w:multiLevelType w:val="multilevel"/>
    <w:tmpl w:val="EC08894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upperLetter"/>
      <w:lvlText w:val="%3."/>
      <w:lvlJc w:val="left"/>
      <w:pPr>
        <w:ind w:left="360" w:hanging="36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5209F"/>
    <w:multiLevelType w:val="hybridMultilevel"/>
    <w:tmpl w:val="5DACE9C6"/>
    <w:lvl w:ilvl="0" w:tplc="FFFFFFFF">
      <w:start w:val="1"/>
      <w:numFmt w:val="decimal"/>
      <w:lvlText w:val="%1."/>
      <w:lvlJc w:val="left"/>
      <w:pPr>
        <w:ind w:left="720" w:hanging="360"/>
      </w:pPr>
      <w:rPr>
        <w:rFonts w:eastAsiaTheme="minorHAnsi"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994614"/>
    <w:multiLevelType w:val="multilevel"/>
    <w:tmpl w:val="EC08894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upperLetter"/>
      <w:lvlText w:val="%3."/>
      <w:lvlJc w:val="left"/>
      <w:pPr>
        <w:ind w:left="360" w:hanging="36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545F4A"/>
    <w:multiLevelType w:val="hybridMultilevel"/>
    <w:tmpl w:val="F0ACB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756928">
    <w:abstractNumId w:val="2"/>
  </w:num>
  <w:num w:numId="2" w16cid:durableId="1607151545">
    <w:abstractNumId w:val="0"/>
  </w:num>
  <w:num w:numId="3" w16cid:durableId="1945727211">
    <w:abstractNumId w:val="3"/>
  </w:num>
  <w:num w:numId="4" w16cid:durableId="1012420004">
    <w:abstractNumId w:val="4"/>
  </w:num>
  <w:num w:numId="5" w16cid:durableId="842476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20"/>
    <w:rsid w:val="000077A7"/>
    <w:rsid w:val="00062770"/>
    <w:rsid w:val="00063821"/>
    <w:rsid w:val="00093C8B"/>
    <w:rsid w:val="001827F2"/>
    <w:rsid w:val="002325D6"/>
    <w:rsid w:val="002F25ED"/>
    <w:rsid w:val="00346B9D"/>
    <w:rsid w:val="003C3254"/>
    <w:rsid w:val="004445DD"/>
    <w:rsid w:val="004B5D64"/>
    <w:rsid w:val="00575C0B"/>
    <w:rsid w:val="005B677C"/>
    <w:rsid w:val="005E0927"/>
    <w:rsid w:val="005F5F4D"/>
    <w:rsid w:val="006C2320"/>
    <w:rsid w:val="00714FF1"/>
    <w:rsid w:val="007249A6"/>
    <w:rsid w:val="00770C0B"/>
    <w:rsid w:val="0099542B"/>
    <w:rsid w:val="009F5B06"/>
    <w:rsid w:val="00A2572A"/>
    <w:rsid w:val="00A925D7"/>
    <w:rsid w:val="00AA3018"/>
    <w:rsid w:val="00AC7526"/>
    <w:rsid w:val="00AF2B05"/>
    <w:rsid w:val="00AF50E7"/>
    <w:rsid w:val="00B14B66"/>
    <w:rsid w:val="00B376BF"/>
    <w:rsid w:val="00B72D6F"/>
    <w:rsid w:val="00D40D99"/>
    <w:rsid w:val="00F45F17"/>
    <w:rsid w:val="00FB4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950F"/>
  <w15:chartTrackingRefBased/>
  <w15:docId w15:val="{182D27EF-7AE4-4341-838D-2916874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232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20"/>
  </w:style>
  <w:style w:type="paragraph" w:styleId="Footer">
    <w:name w:val="footer"/>
    <w:basedOn w:val="Normal"/>
    <w:link w:val="FooterChar"/>
    <w:uiPriority w:val="99"/>
    <w:unhideWhenUsed/>
    <w:rsid w:val="006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20"/>
  </w:style>
  <w:style w:type="character" w:customStyle="1" w:styleId="bzpyqfadein">
    <w:name w:val="bz_pyq_fadein"/>
    <w:basedOn w:val="DefaultParagraphFont"/>
    <w:rsid w:val="00F45F17"/>
  </w:style>
  <w:style w:type="character" w:styleId="Hyperlink">
    <w:name w:val="Hyperlink"/>
    <w:basedOn w:val="DefaultParagraphFont"/>
    <w:uiPriority w:val="99"/>
    <w:unhideWhenUsed/>
    <w:rsid w:val="00B14B66"/>
    <w:rPr>
      <w:color w:val="0563C1" w:themeColor="hyperlink"/>
      <w:u w:val="single"/>
    </w:rPr>
  </w:style>
  <w:style w:type="character" w:styleId="UnresolvedMention">
    <w:name w:val="Unresolved Mention"/>
    <w:basedOn w:val="DefaultParagraphFont"/>
    <w:uiPriority w:val="99"/>
    <w:semiHidden/>
    <w:unhideWhenUsed/>
    <w:rsid w:val="00B14B66"/>
    <w:rPr>
      <w:color w:val="605E5C"/>
      <w:shd w:val="clear" w:color="auto" w:fill="E1DFDD"/>
    </w:rPr>
  </w:style>
  <w:style w:type="paragraph" w:styleId="NormalWeb">
    <w:name w:val="Normal (Web)"/>
    <w:basedOn w:val="Normal"/>
    <w:uiPriority w:val="99"/>
    <w:semiHidden/>
    <w:unhideWhenUsed/>
    <w:rsid w:val="004B5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eandimulyan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ungamawarjingga7@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llahlv66@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11</Pages>
  <Words>5248</Words>
  <Characters>29917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Eka Maulidatuz Zulfa</cp:lastModifiedBy>
  <cp:revision>19</cp:revision>
  <dcterms:created xsi:type="dcterms:W3CDTF">2023-04-17T14:46:00Z</dcterms:created>
  <dcterms:modified xsi:type="dcterms:W3CDTF">2026-06-13T04:00:00Z</dcterms:modified>
</cp:coreProperties>
</file>